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bookmarkStart w:id="1" w:name="_GoBack"/>
      <w:bookmarkEnd w:id="1"/>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r>
        <w:rPr>
          <w:rFonts w:hint="eastAsia" w:ascii="宋体" w:hAnsi="宋体" w:eastAsia="宋体" w:cs="宋体"/>
          <w:b/>
          <w:bCs/>
          <w:color w:val="333333"/>
          <w:kern w:val="0"/>
          <w:sz w:val="53"/>
          <w:szCs w:val="53"/>
        </w:rPr>
        <w:t>本溪市溪湖区工业和信息化局</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本溪市溪湖区工业和信息化局</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本溪市溪湖区工业和信息化局概况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本溪市溪湖区工业和信息化局2022年部门预算情况说明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本溪市溪湖区工业和信息化局概况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pStyle w:val="2"/>
        <w:rPr>
          <w:rFonts w:hAnsi="宋体" w:eastAsia="仿宋_GB2312" w:cs="宋体"/>
          <w:sz w:val="32"/>
        </w:rPr>
      </w:pPr>
      <w:r>
        <w:rPr>
          <w:rFonts w:hint="eastAsia" w:ascii="仿宋_GB2312" w:hAnsi="微软雅黑" w:eastAsia="仿宋_GB2312" w:cs="宋体"/>
          <w:color w:val="333333"/>
          <w:kern w:val="0"/>
          <w:sz w:val="32"/>
          <w:szCs w:val="32"/>
        </w:rPr>
        <w:t xml:space="preserve"> </w:t>
      </w:r>
      <w:r>
        <w:rPr>
          <w:rFonts w:hint="eastAsia" w:hAnsi="宋体" w:eastAsia="仿宋_GB2312" w:cs="宋体"/>
          <w:sz w:val="32"/>
        </w:rPr>
        <w:t xml:space="preserve"> </w:t>
      </w:r>
      <w:r>
        <w:rPr>
          <w:rFonts w:hAnsi="宋体" w:eastAsia="仿宋_GB2312" w:cs="宋体"/>
          <w:sz w:val="32"/>
        </w:rPr>
        <w:t>(一)组织贯彻新型工业化发展战略和政策,协调解决新型工业化进程中的有关问题,拟订工业、信息化的发展规划并组织实施</w:t>
      </w:r>
      <w:r>
        <w:rPr>
          <w:rFonts w:hint="eastAsia" w:hAnsi="宋体" w:eastAsia="仿宋_GB2312" w:cs="宋体"/>
          <w:sz w:val="32"/>
        </w:rPr>
        <w:t>，</w:t>
      </w:r>
      <w:r>
        <w:rPr>
          <w:rFonts w:hAnsi="宋体" w:eastAsia="仿宋_GB2312" w:cs="宋体"/>
          <w:sz w:val="32"/>
        </w:rPr>
        <w:t>推进工业供给侧结构性改革,推进产业结构战略性调整和优化升级</w:t>
      </w:r>
      <w:r>
        <w:rPr>
          <w:rFonts w:hint="eastAsia" w:hAnsi="宋体" w:eastAsia="仿宋_GB2312" w:cs="宋体"/>
          <w:sz w:val="32"/>
        </w:rPr>
        <w:t>，</w:t>
      </w:r>
      <w:r>
        <w:rPr>
          <w:rFonts w:hAnsi="宋体" w:eastAsia="仿宋_GB2312" w:cs="宋体"/>
          <w:sz w:val="32"/>
        </w:rPr>
        <w:t>推进信息化和工业化融合,推进军民融合产业发展</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(二)制定并组织实施工业行业规划、计划,提出优化产业布局</w:t>
      </w:r>
      <w:r>
        <w:rPr>
          <w:rFonts w:hint="eastAsia" w:hAnsi="宋体" w:eastAsia="仿宋_GB2312" w:cs="宋体"/>
          <w:sz w:val="32"/>
        </w:rPr>
        <w:t>，</w:t>
      </w:r>
      <w:r>
        <w:rPr>
          <w:rFonts w:hAnsi="宋体" w:eastAsia="仿宋_GB2312" w:cs="宋体"/>
          <w:sz w:val="32"/>
        </w:rPr>
        <w:t>结构的政策建议</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(三)分析工业经济发展趋势,提出调控目标和调节政策建议</w:t>
      </w:r>
      <w:r>
        <w:rPr>
          <w:rFonts w:hint="eastAsia" w:hAnsi="宋体" w:eastAsia="仿宋_GB2312" w:cs="宋体"/>
          <w:sz w:val="32"/>
        </w:rPr>
        <w:t>，</w:t>
      </w:r>
      <w:r>
        <w:rPr>
          <w:rFonts w:hAnsi="宋体" w:eastAsia="仿宋_GB2312" w:cs="宋体"/>
          <w:sz w:val="32"/>
        </w:rPr>
        <w:t>负责日常工业经济的调控,监测分析工业运行态势,发布相关信息</w:t>
      </w:r>
      <w:r>
        <w:rPr>
          <w:rFonts w:hint="eastAsia" w:hAnsi="宋体" w:eastAsia="仿宋_GB2312" w:cs="宋体"/>
          <w:sz w:val="32"/>
        </w:rPr>
        <w:t>，</w:t>
      </w:r>
      <w:r>
        <w:rPr>
          <w:rFonts w:hAnsi="宋体" w:eastAsia="仿宋_GB2312" w:cs="宋体"/>
          <w:sz w:val="32"/>
        </w:rPr>
        <w:t>进行预测预警和信息引导,协调解决工业运行发展中的有关问题,负责工业应急管理、产业安全和参与国防动员有关工作,联络、协调驻溪湖中省直企业</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(四)负责提出工业和信息化固定资产投资规模和方向(含利用外资和境外投资</w:t>
      </w:r>
      <w:r>
        <w:rPr>
          <w:rFonts w:hint="eastAsia" w:hAnsi="宋体" w:eastAsia="仿宋_GB2312" w:cs="宋体"/>
          <w:sz w:val="32"/>
        </w:rPr>
        <w:t>)</w:t>
      </w:r>
      <w:r>
        <w:rPr>
          <w:rFonts w:hAnsi="宋体" w:eastAsia="仿宋_GB2312" w:cs="宋体"/>
          <w:sz w:val="32"/>
        </w:rPr>
        <w:t xml:space="preserve"> 、县级财政性建设资金安排的意见,按规定权限</w:t>
      </w:r>
      <w:r>
        <w:rPr>
          <w:rFonts w:hint="eastAsia" w:hAnsi="宋体" w:eastAsia="仿宋_GB2312" w:cs="宋体"/>
          <w:sz w:val="32"/>
        </w:rPr>
        <w:t>,</w:t>
      </w:r>
      <w:r>
        <w:rPr>
          <w:rFonts w:hAnsi="宋体" w:eastAsia="仿宋_GB2312" w:cs="宋体"/>
          <w:sz w:val="32"/>
        </w:rPr>
        <w:t>管理国家、省、市规划内和年度计划规模内固定资产投资项目</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(五)组织实施高技术产业中涉及生物医药、新材料、信息产业等的规划、政策,指导行业技术创新和技术进步,组织实施科技重大项目,推进信息技术应用,推动信息服务业和新兴产业发展</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(六)负责《〈中国制造2025)辽宁行动纲要》的组织实施与统筹协调工作,提出推进制造强区的工作措施和政策建议</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(七)承担振兴装备制造业组织协调的责任,依托重点工程建设协调有关重大专项的实施,推进重大技术装备国产化,指导引进重大技术装备的消化创新</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w:t>
      </w:r>
      <w:r>
        <w:rPr>
          <w:rFonts w:hint="eastAsia" w:hAnsi="宋体" w:eastAsia="仿宋_GB2312" w:cs="宋体"/>
          <w:sz w:val="32"/>
        </w:rPr>
        <w:t>（</w:t>
      </w:r>
      <w:r>
        <w:rPr>
          <w:rFonts w:hAnsi="宋体" w:eastAsia="仿宋_GB2312" w:cs="宋体"/>
          <w:sz w:val="32"/>
        </w:rPr>
        <w:t>八)组织实施工业和信息化的能源节约和资源综合利用、清洁生产促进政策,参与拟定能源节约和资源综合利用、清洁生产促进规划,协调推进相关重大示范工程</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(九)统筹推进全区工业和信息化融合发展,推进工业领域信安全保障</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w:t>
      </w:r>
      <w:r>
        <w:rPr>
          <w:rFonts w:hint="eastAsia" w:hAnsi="宋体" w:eastAsia="仿宋_GB2312" w:cs="宋体"/>
          <w:sz w:val="32"/>
        </w:rPr>
        <w:t>（</w:t>
      </w:r>
      <w:r>
        <w:rPr>
          <w:rFonts w:hAnsi="宋体" w:eastAsia="仿宋_GB2312" w:cs="宋体"/>
          <w:sz w:val="32"/>
        </w:rPr>
        <w:t>十)拟定军民融合产业发展规划,负责军队与地方武器装备科研生产重大项目的组织协调和军工单位与地方之间的服务协调工作推动军民融合产业发展,推进军转民、民参军有关协调工作,负责民爆器材行业管理和核事故应急相关工作</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(十一)负责国有企业改革和国有、集体企业的处置工作及资产监管工作,包括对企业困难职工善后安抚和日常管理工作职能</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(十二)负责中小微企业、乡镇企业、民营经济、城镇集体经济发展的宏观指导和综合协调,拟订并组织实施发展规划和相关措施监测分析发展动态,推动建立完善服务体系,协调解决有关重大问题</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(十三)配合有关部门做好工业招商引资工作,参与工业重大招商引资活动,协调工业招商引资项目的跟踪落实和相关指导、协调服务工作</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w:t>
      </w:r>
      <w:r>
        <w:rPr>
          <w:rFonts w:hint="eastAsia" w:hAnsi="宋体" w:eastAsia="仿宋_GB2312" w:cs="宋体"/>
          <w:sz w:val="32"/>
        </w:rPr>
        <w:t>（</w:t>
      </w:r>
      <w:r>
        <w:rPr>
          <w:rFonts w:hAnsi="宋体" w:eastAsia="仿宋_GB2312" w:cs="宋体"/>
          <w:sz w:val="32"/>
        </w:rPr>
        <w:t>十四)指导工业企业加强安全生产工作,指导监督全区军工企业的安全生产工作,负责民用爆破器材生产和流通企业的安全生产监督管理工作</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(十五)依法行使相关电力管理职责</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(十六)开展工业和信息化的对外合作与交流,按分工承担企业帮扶工作</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(十七)拟定科学技术普及工作规划,负责相关科技宣传</w:t>
      </w:r>
    </w:p>
    <w:p>
      <w:pPr>
        <w:pStyle w:val="2"/>
        <w:rPr>
          <w:rFonts w:hAnsi="宋体" w:eastAsia="仿宋_GB2312" w:cs="宋体"/>
          <w:sz w:val="32"/>
        </w:rPr>
      </w:pPr>
      <w:r>
        <w:rPr>
          <w:rFonts w:hAnsi="宋体" w:eastAsia="仿宋_GB2312" w:cs="宋体"/>
          <w:sz w:val="32"/>
        </w:rPr>
        <w:t xml:space="preserve">    信息报告、评估、统计管理等工作;开展全区科技保密工作</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(十八)推动企业科技创新能力建设,会同有关部门健全技术创新激励机制,培育壮大发展科技型企业</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(十九)编制区重大科技项目规划并监督实施,牵头组织重大技术攻关和成果应用示范</w:t>
      </w:r>
      <w:r>
        <w:rPr>
          <w:rFonts w:hint="eastAsia" w:hAnsi="宋体" w:eastAsia="仿宋_GB2312" w:cs="宋体"/>
          <w:sz w:val="32"/>
        </w:rPr>
        <w:t>。</w:t>
      </w:r>
    </w:p>
    <w:p>
      <w:pPr>
        <w:pStyle w:val="2"/>
        <w:ind w:firstLine="640"/>
        <w:rPr>
          <w:rFonts w:hAnsi="宋体" w:eastAsia="仿宋_GB2312" w:cs="宋体"/>
          <w:sz w:val="32"/>
        </w:rPr>
      </w:pPr>
      <w:r>
        <w:rPr>
          <w:rFonts w:hAnsi="宋体" w:eastAsia="仿宋_GB2312" w:cs="宋体"/>
          <w:sz w:val="32"/>
        </w:rPr>
        <w:t>(二十)统筹区域科技创新体系建设,指导全区科技创新发展科技资源合理布局和协同创新能力建设,推动科技园区建设。</w:t>
      </w:r>
    </w:p>
    <w:p>
      <w:pPr>
        <w:pStyle w:val="2"/>
        <w:ind w:firstLine="640" w:firstLineChars="200"/>
        <w:rPr>
          <w:rFonts w:hAnsi="宋体" w:eastAsia="仿宋_GB2312" w:cs="宋体"/>
          <w:sz w:val="32"/>
        </w:rPr>
      </w:pPr>
      <w:r>
        <w:rPr>
          <w:rFonts w:hint="eastAsia" w:hAnsi="宋体" w:eastAsia="仿宋_GB2312" w:cs="宋体"/>
          <w:sz w:val="32"/>
        </w:rPr>
        <w:t>（二十一)负责引进国外智力工作。拟订全区引进外国专家总体规划、计划并组织实施,建立外国专家、团队吸引集聚机制和重点外国专家联系服务机制。拟订出国(境)培训总体规划、政策和年度划并监督实施。</w:t>
      </w:r>
    </w:p>
    <w:p>
      <w:pPr>
        <w:pStyle w:val="2"/>
        <w:ind w:firstLine="640" w:firstLineChars="200"/>
        <w:rPr>
          <w:rFonts w:hAnsi="宋体" w:eastAsia="仿宋_GB2312" w:cs="宋体"/>
          <w:sz w:val="32"/>
        </w:rPr>
      </w:pPr>
      <w:r>
        <w:rPr>
          <w:rFonts w:hint="eastAsia" w:hAnsi="宋体" w:eastAsia="仿宋_GB2312" w:cs="宋体"/>
          <w:sz w:val="32"/>
        </w:rPr>
        <w:t xml:space="preserve">   （二十二) 会同有关部门拟订科技人才队伍建设规划,建立健全科技人才评价和激励机制,组织实施科技人才计划,推动高端科技创新人才队伍建设。</w:t>
      </w:r>
    </w:p>
    <w:p>
      <w:pPr>
        <w:pStyle w:val="2"/>
        <w:ind w:firstLine="640" w:firstLineChars="200"/>
        <w:rPr>
          <w:rFonts w:hAnsi="宋体" w:eastAsia="仿宋_GB2312" w:cs="宋体"/>
          <w:sz w:val="32"/>
        </w:rPr>
      </w:pPr>
      <w:r>
        <w:rPr>
          <w:rFonts w:hint="eastAsia" w:hAnsi="宋体" w:eastAsia="仿宋_GB2312" w:cs="宋体"/>
          <w:sz w:val="32"/>
        </w:rPr>
        <w:t xml:space="preserve">    （二十三)承担区委军民融合发展委员会的日常工作。</w:t>
      </w:r>
    </w:p>
    <w:p>
      <w:pPr>
        <w:pStyle w:val="2"/>
        <w:ind w:firstLine="640" w:firstLineChars="200"/>
        <w:rPr>
          <w:rFonts w:hAnsi="宋体" w:eastAsia="仿宋_GB2312" w:cs="宋体"/>
          <w:sz w:val="32"/>
        </w:rPr>
      </w:pPr>
      <w:r>
        <w:rPr>
          <w:rFonts w:hint="eastAsia" w:hAnsi="宋体" w:eastAsia="仿宋_GB2312" w:cs="宋体"/>
          <w:sz w:val="32"/>
        </w:rPr>
        <w:t>（二十四)完成区委和委员会交办的其他任务。</w:t>
      </w:r>
    </w:p>
    <w:p>
      <w:pPr>
        <w:pStyle w:val="2"/>
        <w:ind w:firstLine="640" w:firstLineChars="200"/>
        <w:rPr>
          <w:rFonts w:hAnsi="宋体" w:eastAsia="仿宋_GB2312" w:cs="宋体"/>
          <w:sz w:val="32"/>
        </w:rPr>
      </w:pPr>
      <w:r>
        <w:rPr>
          <w:rFonts w:hint="eastAsia" w:hAnsi="宋体" w:eastAsia="仿宋_GB2312" w:cs="宋体"/>
          <w:sz w:val="32"/>
        </w:rPr>
        <w:t>（二十五)职能转变。</w:t>
      </w:r>
    </w:p>
    <w:p>
      <w:pPr>
        <w:pStyle w:val="2"/>
        <w:ind w:firstLine="640" w:firstLineChars="200"/>
        <w:rPr>
          <w:rFonts w:hAnsi="宋体" w:eastAsia="仿宋_GB2312" w:cs="宋体"/>
          <w:sz w:val="32"/>
        </w:rPr>
      </w:pPr>
      <w:r>
        <w:rPr>
          <w:rFonts w:hint="eastAsia" w:hAnsi="宋体" w:eastAsia="仿宋_GB2312" w:cs="宋体"/>
          <w:sz w:val="32"/>
        </w:rPr>
        <w:t xml:space="preserve">    1.组织实施工业八大产业发展政策,推进工业领域供给侧结构性改革,加快推进先进装备制造业基地、重大技术装备基地和国家新型原材料基地建设。</w:t>
      </w:r>
    </w:p>
    <w:p>
      <w:pPr>
        <w:pStyle w:val="2"/>
        <w:ind w:firstLine="640" w:firstLineChars="200"/>
        <w:rPr>
          <w:rFonts w:hAnsi="宋体" w:eastAsia="仿宋_GB2312" w:cs="宋体"/>
          <w:sz w:val="32"/>
        </w:rPr>
      </w:pPr>
      <w:r>
        <w:rPr>
          <w:rFonts w:hint="eastAsia" w:hAnsi="宋体" w:eastAsia="仿宋_GB2312" w:cs="宋体"/>
          <w:sz w:val="32"/>
        </w:rPr>
        <w:t xml:space="preserve">    2.贯彻《中国制造2025》,协调推进《〈中国制造2025&gt;辽宁行动纲要》的实施工作,推进工业高质量发展。</w:t>
      </w:r>
    </w:p>
    <w:p>
      <w:pPr>
        <w:pStyle w:val="2"/>
        <w:ind w:firstLine="640" w:firstLineChars="200"/>
        <w:rPr>
          <w:rFonts w:hAnsi="宋体" w:eastAsia="仿宋_GB2312" w:cs="宋体"/>
          <w:sz w:val="32"/>
        </w:rPr>
      </w:pPr>
      <w:r>
        <w:rPr>
          <w:rFonts w:hint="eastAsia" w:hAnsi="宋体" w:eastAsia="仿宋_GB2312" w:cs="宋体"/>
          <w:sz w:val="32"/>
        </w:rPr>
        <w:t xml:space="preserve">    3加快推进信息化和工业化融合发展,着力推动军民融合产业深度发展,寓军于民,促进工业由大变强。</w:t>
      </w:r>
    </w:p>
    <w:p>
      <w:pPr>
        <w:pStyle w:val="2"/>
        <w:ind w:firstLine="640" w:firstLineChars="200"/>
        <w:rPr>
          <w:rFonts w:hAnsi="宋体" w:eastAsia="仿宋_GB2312" w:cs="宋体"/>
          <w:sz w:val="32"/>
        </w:rPr>
      </w:pPr>
      <w:r>
        <w:rPr>
          <w:rFonts w:hint="eastAsia" w:hAnsi="宋体" w:eastAsia="仿宋_GB2312" w:cs="宋体"/>
          <w:sz w:val="32"/>
        </w:rPr>
        <w:t xml:space="preserve">    (二十六)有关职责分工。</w:t>
      </w:r>
    </w:p>
    <w:p>
      <w:pPr>
        <w:pStyle w:val="2"/>
        <w:ind w:firstLine="640" w:firstLineChars="200"/>
        <w:rPr>
          <w:rFonts w:hAnsi="宋体" w:eastAsia="仿宋_GB2312" w:cs="宋体"/>
          <w:sz w:val="32"/>
        </w:rPr>
      </w:pPr>
      <w:r>
        <w:rPr>
          <w:rFonts w:hint="eastAsia" w:hAnsi="宋体" w:eastAsia="仿宋_GB2312" w:cs="宋体"/>
          <w:sz w:val="32"/>
        </w:rPr>
        <w:t xml:space="preserve">    1.与区发展和改革局的有关职责分工。(1)工业、信息化固定资产投资项目管理职责分工。需报政府或省、市发展和改革委员会审批核准的工业、信息化固定资产投资项目,由区发展和改革局负责申报和管理。需报省工业和信息化厅及市工业和信息化局审批、核准的工</w:t>
      </w:r>
      <w:r>
        <w:rPr>
          <w:rFonts w:hAnsi="宋体" w:eastAsia="仿宋_GB2312" w:cs="宋体"/>
          <w:sz w:val="32"/>
        </w:rPr>
        <w:t>业、信息化固定资产项目,由区工业和信息化局负责申报和管理。(2)企业技术中心管理职责分工。区工业和信息化局会同区发展和改革局区财政局等有关部门负责市级企业技术中心的认定上报工作,区发展和改革局会同区工业和信息化局等有关部门负责上报国家级、省级企业技术中心相关工作</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2.与区委网络安全和信息化委员会办公室的有关职责分工。区委网络安全和信息化委员会办公室负责统筹指导推进全区信息化工作,协调信息化建设中的重大问题。区工业和信息化局负责拟订并组织实施信息化和工业化融合发展规划、重大工程,协调通信运营业的发展促进电信、广播电视和计算机网络融合,推动跨行业、跨部门的互联互通和重要信息资源的开发利用、共享等</w:t>
      </w:r>
      <w:r>
        <w:rPr>
          <w:rFonts w:hint="eastAsia" w:hAnsi="宋体" w:eastAsia="仿宋_GB2312" w:cs="宋体"/>
          <w:sz w:val="32"/>
        </w:rPr>
        <w:t>。</w:t>
      </w:r>
    </w:p>
    <w:p>
      <w:pPr>
        <w:keepLines/>
        <w:widowControl/>
        <w:shd w:val="clear" w:color="auto" w:fill="FFFFFF"/>
        <w:ind w:firstLine="640" w:firstLineChars="20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纳入本溪市溪湖区工业和信息化局2022年部门预算编制范围的二级预算单位包括：</w:t>
      </w:r>
    </w:p>
    <w:p>
      <w:pPr>
        <w:keepLines/>
        <w:widowControl/>
        <w:shd w:val="clear" w:color="auto" w:fill="FFFFFF"/>
        <w:ind w:firstLine="640" w:firstLineChars="200"/>
        <w:jc w:val="left"/>
        <w:rPr>
          <w:rFonts w:ascii="微软雅黑" w:hAnsi="微软雅黑" w:eastAsia="仿宋_GB2312" w:cs="宋体"/>
          <w:color w:val="333333"/>
          <w:kern w:val="0"/>
          <w:sz w:val="24"/>
          <w:szCs w:val="24"/>
        </w:rPr>
      </w:pPr>
      <w:r>
        <w:rPr>
          <w:rFonts w:hint="eastAsia" w:ascii="仿宋_GB2312" w:hAnsi="微软雅黑" w:eastAsia="仿宋_GB2312" w:cs="宋体"/>
          <w:color w:val="333333"/>
          <w:kern w:val="0"/>
          <w:sz w:val="32"/>
          <w:szCs w:val="32"/>
        </w:rPr>
        <w:t>（一）本溪市溪湖区工业和信息化局</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第三部分本溪市溪湖区工业和信息化局2022年部门预算情况说明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按照综合预算的原则，本溪市溪湖区工业和信息化局所有收入和支出均纳入部门预算管理。其中：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（一）收入预算9715.88万元，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1.财政拨款收入9628.72万元；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7、上年结转结余收入</w:t>
      </w:r>
      <w:r>
        <w:rPr>
          <w:rFonts w:hint="eastAsia" w:ascii="仿宋_GB2312" w:hAnsi="微软雅黑" w:eastAsia="仿宋_GB2312" w:cs="宋体"/>
          <w:b/>
          <w:bCs/>
          <w:color w:val="333333"/>
          <w:kern w:val="0"/>
          <w:sz w:val="32"/>
          <w:szCs w:val="32"/>
        </w:rPr>
        <w:t>87.16万元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（二）支出预算9715.88万元，</w:t>
      </w:r>
      <w:r>
        <w:rPr>
          <w:rFonts w:hint="eastAsia" w:ascii="仿宋_GB2312" w:hAnsi="微软雅黑" w:eastAsia="仿宋_GB2312" w:cs="宋体"/>
          <w:color w:val="333333"/>
          <w:kern w:val="0"/>
          <w:sz w:val="32"/>
          <w:szCs w:val="32"/>
        </w:rPr>
        <w:t xml:space="preserve">包括： </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1.基本支出108.85万元；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ascii="仿宋_GB2312" w:hAnsi="微软雅黑" w:eastAsia="仿宋_GB2312" w:cs="宋体"/>
          <w:color w:val="333333"/>
          <w:kern w:val="0"/>
          <w:sz w:val="32"/>
          <w:szCs w:val="32"/>
        </w:rPr>
        <w:t>9607.03</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2022年预算收支比2021年增加 7533.76万元，增减变化的主要原因为产业扶持资金支出及成立善后办。</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工业和信息化局机关运行经费预算为9.82万元，主要包括办公及印刷费、邮电费、差旅费、会议费、福利费、日常维修费、专用材料及一般设备购置费、办公用房水电费、办公用房取暖费、办公用房物业管理费、公务用车运行维护费以及其他费用。2022年预算比2021年减少2.65万元，主要原因是压缩经费。</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2022年本溪市溪湖区工业和信息化局安排政府采购预算0万元，其中：政府采购货物支出0万元，政府购买服务支出0万元，政府采购工程支出0万元。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2022年，本溪市溪湖区工业和信息化局一般公共预算安排“三公”经费预算为0万元，比2021年减少0.11万元，下降100%。其中：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1.因公出国（境）费0万元，比2021年增加/减少持平万元，主要原因是无</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3.公务用车购置及运行费0万元，比2021年增加/减少持平0万元，主要原因是无。</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2022年本溪市溪湖区工业和信息化局“三公”经费预算表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6"/>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r>
              <w:rPr>
                <w:rFonts w:hint="eastAsia" w:ascii="宋体" w:hAnsi="宋体" w:eastAsia="宋体" w:cs="宋体"/>
                <w:kern w:val="0"/>
                <w:sz w:val="24"/>
                <w:szCs w:val="24"/>
              </w:rPr>
              <w:t>0.11</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r>
              <w:rPr>
                <w:rFonts w:hint="eastAsia" w:ascii="宋体" w:hAnsi="宋体" w:eastAsia="宋体" w:cs="宋体"/>
                <w:kern w:val="0"/>
                <w:sz w:val="24"/>
                <w:szCs w:val="24"/>
              </w:rPr>
              <w:t>0.11</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本溪市溪湖区工业和信息化局共有车辆0台，其中：一般公务用车0台……。其他国有资产情况……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工业和信息化局2022年应编制绩效目标的项目共2个，实际编制绩效目标的项目共2个，涉及资金26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2MjgyMDVkMjUwNWExNmY0ZjEyNTkxNjhjMjZmYTQifQ=="/>
  </w:docVars>
  <w:rsids>
    <w:rsidRoot w:val="00177A6F"/>
    <w:rsid w:val="000543CD"/>
    <w:rsid w:val="001770E9"/>
    <w:rsid w:val="00177A6F"/>
    <w:rsid w:val="0018703D"/>
    <w:rsid w:val="003B3C2A"/>
    <w:rsid w:val="00467FB6"/>
    <w:rsid w:val="00520FA3"/>
    <w:rsid w:val="00686DA1"/>
    <w:rsid w:val="007F4D5A"/>
    <w:rsid w:val="008D7A97"/>
    <w:rsid w:val="00B218D5"/>
    <w:rsid w:val="00B773A8"/>
    <w:rsid w:val="00DD2948"/>
    <w:rsid w:val="00F27900"/>
    <w:rsid w:val="00F94910"/>
    <w:rsid w:val="1B287EB1"/>
    <w:rsid w:val="6DB67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页眉 Char"/>
    <w:basedOn w:val="7"/>
    <w:link w:val="4"/>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844</Words>
  <Characters>4811</Characters>
  <Lines>40</Lines>
  <Paragraphs>11</Paragraphs>
  <TotalTime>2</TotalTime>
  <ScaleCrop>false</ScaleCrop>
  <LinksUpToDate>false</LinksUpToDate>
  <CharactersWithSpaces>5644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2022-01-11T04:36:00Z</dcterms:created>
  <dc:creator>Administrator</dc:creator>
  <cp:lastModifiedBy>ZYX</cp:lastModifiedBy>
  <dcterms:modified xsi:type="dcterms:W3CDTF">2024-08-30T08:43:44Z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949A7C490F16429293F40EC9413EE347</vt:lpwstr>
  </property>
</Properties>
</file>