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5B" w:rsidRDefault="0095345B">
      <w:pPr>
        <w:widowControl/>
        <w:shd w:val="clear" w:color="auto" w:fill="FFFFFF"/>
        <w:jc w:val="center"/>
        <w:rPr>
          <w:rFonts w:ascii="宋体" w:eastAsia="宋体" w:hAnsi="宋体" w:cs="宋体"/>
          <w:b/>
          <w:bCs/>
          <w:kern w:val="0"/>
          <w:sz w:val="53"/>
          <w:szCs w:val="53"/>
        </w:rPr>
      </w:pPr>
    </w:p>
    <w:p w:rsidR="0095345B" w:rsidRDefault="0095345B">
      <w:pPr>
        <w:widowControl/>
        <w:shd w:val="clear" w:color="auto" w:fill="FFFFFF"/>
        <w:jc w:val="center"/>
        <w:rPr>
          <w:rFonts w:ascii="宋体" w:eastAsia="宋体" w:hAnsi="宋体" w:cs="宋体"/>
          <w:b/>
          <w:bCs/>
          <w:kern w:val="0"/>
          <w:sz w:val="53"/>
          <w:szCs w:val="53"/>
        </w:rPr>
      </w:pPr>
    </w:p>
    <w:p w:rsidR="0095345B" w:rsidRDefault="0095345B">
      <w:pPr>
        <w:widowControl/>
        <w:shd w:val="clear" w:color="auto" w:fill="FFFFFF"/>
        <w:jc w:val="center"/>
        <w:rPr>
          <w:rFonts w:ascii="宋体" w:eastAsia="宋体" w:hAnsi="宋体" w:cs="宋体"/>
          <w:b/>
          <w:bCs/>
          <w:kern w:val="0"/>
          <w:sz w:val="53"/>
          <w:szCs w:val="53"/>
        </w:rPr>
      </w:pPr>
    </w:p>
    <w:p w:rsidR="0095345B" w:rsidRDefault="0095345B">
      <w:pPr>
        <w:widowControl/>
        <w:shd w:val="clear" w:color="auto" w:fill="FFFFFF"/>
        <w:jc w:val="center"/>
        <w:rPr>
          <w:rFonts w:ascii="宋体" w:eastAsia="宋体" w:hAnsi="宋体" w:cs="宋体"/>
          <w:b/>
          <w:bCs/>
          <w:kern w:val="0"/>
          <w:sz w:val="53"/>
          <w:szCs w:val="53"/>
        </w:rPr>
      </w:pPr>
    </w:p>
    <w:p w:rsidR="0095345B" w:rsidRDefault="0095345B">
      <w:pPr>
        <w:widowControl/>
        <w:shd w:val="clear" w:color="auto" w:fill="FFFFFF"/>
        <w:jc w:val="center"/>
        <w:rPr>
          <w:rFonts w:ascii="宋体" w:eastAsia="宋体" w:hAnsi="宋体" w:cs="宋体"/>
          <w:b/>
          <w:bCs/>
          <w:kern w:val="0"/>
          <w:sz w:val="53"/>
          <w:szCs w:val="53"/>
        </w:rPr>
      </w:pPr>
    </w:p>
    <w:p w:rsidR="0095345B" w:rsidRDefault="00F047CF">
      <w:pPr>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53"/>
          <w:szCs w:val="53"/>
        </w:rPr>
        <w:t>本溪市溪湖区</w:t>
      </w:r>
      <w:r>
        <w:rPr>
          <w:rFonts w:ascii="宋体" w:eastAsia="宋体" w:hAnsi="宋体" w:cs="宋体" w:hint="eastAsia"/>
          <w:b/>
          <w:bCs/>
          <w:kern w:val="0"/>
          <w:sz w:val="53"/>
          <w:szCs w:val="53"/>
        </w:rPr>
        <w:t>委办公室</w:t>
      </w:r>
      <w:r>
        <w:rPr>
          <w:rFonts w:ascii="宋体" w:eastAsia="宋体" w:hAnsi="宋体" w:cs="宋体" w:hint="eastAsia"/>
          <w:b/>
          <w:bCs/>
          <w:kern w:val="0"/>
          <w:sz w:val="53"/>
          <w:szCs w:val="53"/>
        </w:rPr>
        <w:t>2023</w:t>
      </w:r>
      <w:r>
        <w:rPr>
          <w:rFonts w:ascii="宋体" w:eastAsia="宋体" w:hAnsi="宋体" w:cs="宋体" w:hint="eastAsia"/>
          <w:b/>
          <w:bCs/>
          <w:kern w:val="0"/>
          <w:sz w:val="53"/>
          <w:szCs w:val="53"/>
        </w:rPr>
        <w:t>年部门预算</w:t>
      </w:r>
    </w:p>
    <w:p w:rsidR="0095345B" w:rsidRDefault="0095345B">
      <w:pPr>
        <w:widowControl/>
        <w:shd w:val="clear" w:color="auto" w:fill="FFFFFF"/>
        <w:jc w:val="center"/>
        <w:rPr>
          <w:rFonts w:ascii="微软雅黑" w:eastAsia="微软雅黑" w:hAnsi="微软雅黑" w:cs="宋体"/>
          <w:kern w:val="0"/>
          <w:sz w:val="24"/>
          <w:szCs w:val="24"/>
        </w:rPr>
      </w:pPr>
    </w:p>
    <w:p w:rsidR="0095345B" w:rsidRDefault="0095345B">
      <w:pPr>
        <w:widowControl/>
        <w:shd w:val="clear" w:color="auto" w:fill="FFFFFF"/>
        <w:jc w:val="center"/>
        <w:rPr>
          <w:rFonts w:ascii="微软雅黑" w:eastAsia="微软雅黑" w:hAnsi="微软雅黑" w:cs="宋体"/>
          <w:kern w:val="0"/>
          <w:sz w:val="24"/>
          <w:szCs w:val="24"/>
        </w:rPr>
      </w:pPr>
    </w:p>
    <w:p w:rsidR="0095345B" w:rsidRDefault="0095345B">
      <w:pPr>
        <w:widowControl/>
        <w:shd w:val="clear" w:color="auto" w:fill="FFFFFF"/>
        <w:jc w:val="center"/>
        <w:rPr>
          <w:rFonts w:ascii="微软雅黑" w:eastAsia="微软雅黑" w:hAnsi="微软雅黑" w:cs="宋体"/>
          <w:kern w:val="0"/>
          <w:sz w:val="24"/>
          <w:szCs w:val="24"/>
        </w:rPr>
      </w:pPr>
    </w:p>
    <w:p w:rsidR="0095345B" w:rsidRDefault="0095345B">
      <w:pPr>
        <w:widowControl/>
        <w:shd w:val="clear" w:color="auto" w:fill="FFFFFF"/>
        <w:jc w:val="center"/>
        <w:rPr>
          <w:rFonts w:ascii="微软雅黑" w:eastAsia="微软雅黑" w:hAnsi="微软雅黑" w:cs="宋体"/>
          <w:kern w:val="0"/>
          <w:sz w:val="24"/>
          <w:szCs w:val="24"/>
        </w:rPr>
      </w:pPr>
    </w:p>
    <w:p w:rsidR="0095345B" w:rsidRDefault="0095345B">
      <w:pPr>
        <w:widowControl/>
        <w:shd w:val="clear" w:color="auto" w:fill="FFFFFF"/>
        <w:jc w:val="center"/>
        <w:rPr>
          <w:rFonts w:ascii="微软雅黑" w:eastAsia="微软雅黑" w:hAnsi="微软雅黑" w:cs="宋体"/>
          <w:kern w:val="0"/>
          <w:sz w:val="24"/>
          <w:szCs w:val="24"/>
        </w:rPr>
      </w:pPr>
    </w:p>
    <w:p w:rsidR="0095345B" w:rsidRDefault="0095345B">
      <w:pPr>
        <w:widowControl/>
        <w:shd w:val="clear" w:color="auto" w:fill="FFFFFF"/>
        <w:jc w:val="center"/>
        <w:rPr>
          <w:rFonts w:ascii="微软雅黑" w:eastAsia="微软雅黑" w:hAnsi="微软雅黑" w:cs="宋体"/>
          <w:kern w:val="0"/>
          <w:sz w:val="24"/>
          <w:szCs w:val="24"/>
        </w:rPr>
      </w:pPr>
    </w:p>
    <w:p w:rsidR="0095345B" w:rsidRDefault="0095345B">
      <w:pPr>
        <w:widowControl/>
        <w:shd w:val="clear" w:color="auto" w:fill="FFFFFF"/>
        <w:jc w:val="center"/>
        <w:rPr>
          <w:rFonts w:ascii="微软雅黑" w:eastAsia="微软雅黑" w:hAnsi="微软雅黑" w:cs="宋体"/>
          <w:kern w:val="0"/>
          <w:sz w:val="24"/>
          <w:szCs w:val="24"/>
        </w:rPr>
      </w:pPr>
    </w:p>
    <w:p w:rsidR="0095345B" w:rsidRDefault="0095345B">
      <w:pPr>
        <w:widowControl/>
        <w:shd w:val="clear" w:color="auto" w:fill="FFFFFF"/>
        <w:jc w:val="center"/>
        <w:rPr>
          <w:rFonts w:ascii="微软雅黑" w:eastAsia="微软雅黑" w:hAnsi="微软雅黑" w:cs="宋体"/>
          <w:kern w:val="0"/>
          <w:sz w:val="24"/>
          <w:szCs w:val="24"/>
        </w:rPr>
      </w:pPr>
    </w:p>
    <w:p w:rsidR="0095345B" w:rsidRDefault="0095345B">
      <w:pPr>
        <w:widowControl/>
        <w:shd w:val="clear" w:color="auto" w:fill="FFFFFF"/>
        <w:jc w:val="center"/>
        <w:rPr>
          <w:rFonts w:ascii="微软雅黑" w:eastAsia="微软雅黑" w:hAnsi="微软雅黑" w:cs="宋体"/>
          <w:kern w:val="0"/>
          <w:sz w:val="24"/>
          <w:szCs w:val="24"/>
        </w:rPr>
      </w:pPr>
    </w:p>
    <w:p w:rsidR="0095345B" w:rsidRDefault="0095345B">
      <w:pPr>
        <w:widowControl/>
        <w:shd w:val="clear" w:color="auto" w:fill="FFFFFF"/>
        <w:jc w:val="center"/>
        <w:rPr>
          <w:rFonts w:ascii="微软雅黑" w:eastAsia="微软雅黑" w:hAnsi="微软雅黑" w:cs="宋体"/>
          <w:kern w:val="0"/>
          <w:sz w:val="24"/>
          <w:szCs w:val="24"/>
        </w:rPr>
      </w:pPr>
    </w:p>
    <w:p w:rsidR="0095345B" w:rsidRDefault="0095345B">
      <w:pPr>
        <w:widowControl/>
        <w:shd w:val="clear" w:color="auto" w:fill="FFFFFF"/>
        <w:jc w:val="center"/>
        <w:rPr>
          <w:rFonts w:ascii="微软雅黑" w:eastAsia="微软雅黑" w:hAnsi="微软雅黑" w:cs="宋体"/>
          <w:kern w:val="0"/>
          <w:sz w:val="24"/>
          <w:szCs w:val="24"/>
        </w:rPr>
      </w:pPr>
    </w:p>
    <w:p w:rsidR="0095345B" w:rsidRDefault="0095345B">
      <w:pPr>
        <w:widowControl/>
        <w:shd w:val="clear" w:color="auto" w:fill="FFFFFF"/>
        <w:jc w:val="center"/>
        <w:rPr>
          <w:rFonts w:ascii="微软雅黑" w:eastAsia="微软雅黑" w:hAnsi="微软雅黑" w:cs="宋体"/>
          <w:kern w:val="0"/>
          <w:sz w:val="24"/>
          <w:szCs w:val="24"/>
        </w:rPr>
      </w:pPr>
    </w:p>
    <w:p w:rsidR="0095345B" w:rsidRDefault="0095345B">
      <w:pPr>
        <w:widowControl/>
        <w:shd w:val="clear" w:color="auto" w:fill="FFFFFF"/>
        <w:jc w:val="center"/>
        <w:rPr>
          <w:rFonts w:ascii="宋体" w:eastAsia="宋体" w:hAnsi="宋体" w:cs="宋体"/>
          <w:b/>
          <w:bCs/>
          <w:kern w:val="0"/>
          <w:sz w:val="44"/>
          <w:szCs w:val="44"/>
        </w:rPr>
      </w:pPr>
    </w:p>
    <w:p w:rsidR="0095345B" w:rsidRDefault="0095345B">
      <w:pPr>
        <w:widowControl/>
        <w:shd w:val="clear" w:color="auto" w:fill="FFFFFF"/>
        <w:jc w:val="center"/>
        <w:rPr>
          <w:rFonts w:ascii="宋体" w:eastAsia="宋体" w:hAnsi="宋体" w:cs="宋体"/>
          <w:b/>
          <w:bCs/>
          <w:kern w:val="0"/>
          <w:sz w:val="44"/>
          <w:szCs w:val="44"/>
        </w:rPr>
      </w:pPr>
    </w:p>
    <w:p w:rsidR="0095345B" w:rsidRDefault="0095345B">
      <w:pPr>
        <w:widowControl/>
        <w:shd w:val="clear" w:color="auto" w:fill="FFFFFF"/>
        <w:jc w:val="center"/>
        <w:rPr>
          <w:rFonts w:ascii="宋体" w:eastAsia="宋体" w:hAnsi="宋体" w:cs="宋体"/>
          <w:b/>
          <w:bCs/>
          <w:kern w:val="0"/>
          <w:sz w:val="44"/>
          <w:szCs w:val="44"/>
        </w:rPr>
      </w:pPr>
    </w:p>
    <w:p w:rsidR="0095345B" w:rsidRDefault="0095345B">
      <w:pPr>
        <w:widowControl/>
        <w:shd w:val="clear" w:color="auto" w:fill="FFFFFF"/>
        <w:jc w:val="center"/>
        <w:rPr>
          <w:rFonts w:ascii="宋体" w:eastAsia="宋体" w:hAnsi="宋体" w:cs="宋体"/>
          <w:b/>
          <w:bCs/>
          <w:kern w:val="0"/>
          <w:sz w:val="44"/>
          <w:szCs w:val="44"/>
        </w:rPr>
      </w:pPr>
    </w:p>
    <w:p w:rsidR="0095345B" w:rsidRDefault="00F047CF">
      <w:pPr>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44"/>
          <w:szCs w:val="44"/>
        </w:rPr>
        <w:t>本溪市溪湖区</w:t>
      </w:r>
      <w:r>
        <w:rPr>
          <w:rFonts w:ascii="宋体" w:eastAsia="宋体" w:hAnsi="宋体" w:cs="宋体" w:hint="eastAsia"/>
          <w:b/>
          <w:bCs/>
          <w:kern w:val="0"/>
          <w:sz w:val="44"/>
          <w:szCs w:val="44"/>
        </w:rPr>
        <w:t>委办公室</w:t>
      </w:r>
    </w:p>
    <w:p w:rsidR="0095345B" w:rsidRDefault="00F047CF">
      <w:pPr>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44"/>
          <w:szCs w:val="44"/>
        </w:rPr>
        <w:t>目录</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第一部分</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部门预算公开管理文件</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第二部分</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本溪市溪湖区</w:t>
      </w:r>
      <w:r>
        <w:rPr>
          <w:rFonts w:ascii="黑体" w:eastAsia="黑体" w:hAnsi="黑体" w:cs="宋体" w:hint="eastAsia"/>
          <w:kern w:val="0"/>
          <w:sz w:val="32"/>
          <w:szCs w:val="32"/>
        </w:rPr>
        <w:t>委办公室</w:t>
      </w:r>
      <w:r>
        <w:rPr>
          <w:rFonts w:ascii="黑体" w:eastAsia="黑体" w:hAnsi="黑体" w:cs="宋体" w:hint="eastAsia"/>
          <w:kern w:val="0"/>
          <w:sz w:val="32"/>
          <w:szCs w:val="32"/>
        </w:rPr>
        <w:t>概况</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一、主要职责</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二、机构设置</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第三部分</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本溪市溪湖区</w:t>
      </w:r>
      <w:r>
        <w:rPr>
          <w:rFonts w:ascii="黑体" w:eastAsia="黑体" w:hAnsi="黑体" w:cs="宋体" w:hint="eastAsia"/>
          <w:kern w:val="0"/>
          <w:sz w:val="32"/>
          <w:szCs w:val="32"/>
        </w:rPr>
        <w:t>委办公室</w:t>
      </w:r>
      <w:r>
        <w:rPr>
          <w:rFonts w:ascii="黑体" w:eastAsia="黑体" w:hAnsi="黑体" w:cs="宋体" w:hint="eastAsia"/>
          <w:kern w:val="0"/>
          <w:sz w:val="32"/>
          <w:szCs w:val="32"/>
        </w:rPr>
        <w:t>2023</w:t>
      </w:r>
      <w:r>
        <w:rPr>
          <w:rFonts w:ascii="黑体" w:eastAsia="黑体" w:hAnsi="黑体" w:cs="宋体" w:hint="eastAsia"/>
          <w:kern w:val="0"/>
          <w:sz w:val="32"/>
          <w:szCs w:val="32"/>
        </w:rPr>
        <w:t>年部门预算情况说明</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第四部分</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名词解释</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第五部分</w:t>
      </w:r>
      <w:r>
        <w:rPr>
          <w:rFonts w:ascii="黑体" w:eastAsia="黑体" w:hAnsi="黑体" w:cs="宋体" w:hint="eastAsia"/>
          <w:kern w:val="0"/>
          <w:sz w:val="32"/>
          <w:szCs w:val="32"/>
        </w:rPr>
        <w:t xml:space="preserve"> 2023</w:t>
      </w:r>
      <w:r>
        <w:rPr>
          <w:rFonts w:ascii="黑体" w:eastAsia="黑体" w:hAnsi="黑体" w:cs="宋体" w:hint="eastAsia"/>
          <w:kern w:val="0"/>
          <w:sz w:val="32"/>
          <w:szCs w:val="32"/>
        </w:rPr>
        <w:t>年本溪市溪湖区部门预算批复公开表</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一、财政拨款收支预算总表</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二、一般公共预算支出表</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三、一般公共预算基本支出表</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四、一般公共预算“三公”经费支出表</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五、政府性基金预算支出表</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六、部门收支预算总表</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七、部门收入预算总表</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八、部门支出预算总表（一）</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九、部门支出预算总表（二）</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十、项目支出明细表</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十一、政府采购计划表</w:t>
      </w:r>
    </w:p>
    <w:p w:rsidR="0095345B" w:rsidRDefault="00F047CF">
      <w:pPr>
        <w:widowControl/>
        <w:shd w:val="clear" w:color="auto" w:fill="FFFFFF"/>
        <w:spacing w:line="56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十二、三</w:t>
      </w:r>
      <w:proofErr w:type="gramStart"/>
      <w:r>
        <w:rPr>
          <w:rFonts w:ascii="仿宋_GB2312" w:eastAsia="仿宋_GB2312" w:hAnsi="微软雅黑" w:cs="宋体" w:hint="eastAsia"/>
          <w:kern w:val="0"/>
          <w:sz w:val="32"/>
          <w:szCs w:val="32"/>
        </w:rPr>
        <w:t>公经费</w:t>
      </w:r>
      <w:proofErr w:type="gramEnd"/>
      <w:r>
        <w:rPr>
          <w:rFonts w:ascii="仿宋_GB2312" w:eastAsia="仿宋_GB2312" w:hAnsi="微软雅黑" w:cs="宋体" w:hint="eastAsia"/>
          <w:kern w:val="0"/>
          <w:sz w:val="32"/>
          <w:szCs w:val="32"/>
        </w:rPr>
        <w:t>汇总表</w:t>
      </w:r>
    </w:p>
    <w:p w:rsidR="0095345B" w:rsidRDefault="00F047CF">
      <w:pPr>
        <w:widowControl/>
        <w:shd w:val="clear" w:color="auto" w:fill="FFFFFF"/>
        <w:spacing w:line="56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十三、项目绩效目标情况表</w:t>
      </w:r>
    </w:p>
    <w:p w:rsidR="0095345B" w:rsidRDefault="00F047CF">
      <w:pPr>
        <w:widowControl/>
        <w:shd w:val="clear" w:color="auto" w:fill="FFFFFF"/>
        <w:spacing w:line="56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十四、政府预算经济分类支出预算表</w:t>
      </w:r>
    </w:p>
    <w:p w:rsidR="0095345B" w:rsidRDefault="00F047CF">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十五、部门整体绩效目标情况表</w:t>
      </w:r>
    </w:p>
    <w:p w:rsidR="0095345B" w:rsidRDefault="00F047CF">
      <w:pPr>
        <w:keepLines/>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36"/>
          <w:szCs w:val="36"/>
        </w:rPr>
        <w:t>第一部分</w:t>
      </w:r>
      <w:r>
        <w:rPr>
          <w:rFonts w:ascii="宋体" w:eastAsia="宋体" w:hAnsi="宋体" w:cs="宋体" w:hint="eastAsia"/>
          <w:b/>
          <w:bCs/>
          <w:kern w:val="0"/>
          <w:sz w:val="36"/>
          <w:szCs w:val="36"/>
        </w:rPr>
        <w:t xml:space="preserve"> </w:t>
      </w:r>
      <w:r>
        <w:rPr>
          <w:rFonts w:ascii="宋体" w:eastAsia="宋体" w:hAnsi="宋体" w:cs="宋体" w:hint="eastAsia"/>
          <w:b/>
          <w:bCs/>
          <w:kern w:val="0"/>
          <w:sz w:val="36"/>
          <w:szCs w:val="36"/>
        </w:rPr>
        <w:t>部门预算公开管理文件</w:t>
      </w:r>
    </w:p>
    <w:p w:rsidR="0095345B" w:rsidRDefault="0095345B">
      <w:pPr>
        <w:keepLines/>
        <w:widowControl/>
        <w:shd w:val="clear" w:color="auto" w:fill="FFFFFF"/>
        <w:spacing w:line="480" w:lineRule="atLeast"/>
        <w:ind w:firstLine="645"/>
        <w:jc w:val="left"/>
        <w:rPr>
          <w:rFonts w:ascii="微软雅黑" w:eastAsia="微软雅黑" w:hAnsi="微软雅黑" w:cs="宋体"/>
          <w:kern w:val="0"/>
          <w:sz w:val="24"/>
          <w:szCs w:val="24"/>
        </w:rPr>
      </w:pP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《关于印发</w:t>
      </w:r>
      <w:r>
        <w:rPr>
          <w:rFonts w:ascii="仿宋_GB2312" w:eastAsia="仿宋_GB2312" w:hAnsi="微软雅黑" w:cs="宋体" w:hint="eastAsia"/>
          <w:kern w:val="0"/>
          <w:sz w:val="32"/>
          <w:szCs w:val="32"/>
        </w:rPr>
        <w:t>&lt;</w:t>
      </w:r>
      <w:r>
        <w:rPr>
          <w:rFonts w:ascii="仿宋_GB2312" w:eastAsia="仿宋_GB2312" w:hAnsi="微软雅黑" w:cs="宋体" w:hint="eastAsia"/>
          <w:kern w:val="0"/>
          <w:sz w:val="32"/>
          <w:szCs w:val="32"/>
        </w:rPr>
        <w:t>本溪市财政局部门预决算信息公开管理办法（试行）</w:t>
      </w:r>
      <w:r>
        <w:rPr>
          <w:rFonts w:ascii="仿宋_GB2312" w:eastAsia="仿宋_GB2312" w:hAnsi="微软雅黑" w:cs="宋体" w:hint="eastAsia"/>
          <w:kern w:val="0"/>
          <w:sz w:val="32"/>
          <w:szCs w:val="32"/>
        </w:rPr>
        <w:t>&gt;</w:t>
      </w:r>
      <w:r>
        <w:rPr>
          <w:rFonts w:ascii="仿宋_GB2312" w:eastAsia="仿宋_GB2312" w:hAnsi="微软雅黑" w:cs="宋体" w:hint="eastAsia"/>
          <w:kern w:val="0"/>
          <w:sz w:val="32"/>
          <w:szCs w:val="32"/>
        </w:rPr>
        <w:t>的通知》</w:t>
      </w:r>
      <w:r>
        <w:rPr>
          <w:rFonts w:ascii="仿宋_GB2312" w:eastAsia="仿宋_GB2312" w:hAnsi="微软雅黑" w:cs="宋体" w:hint="eastAsia"/>
          <w:kern w:val="0"/>
          <w:sz w:val="32"/>
          <w:szCs w:val="32"/>
        </w:rPr>
        <w:t>(</w:t>
      </w:r>
      <w:proofErr w:type="gramStart"/>
      <w:r>
        <w:rPr>
          <w:rFonts w:ascii="仿宋_GB2312" w:eastAsia="仿宋_GB2312" w:hAnsi="微软雅黑" w:cs="宋体" w:hint="eastAsia"/>
          <w:kern w:val="0"/>
          <w:sz w:val="32"/>
          <w:szCs w:val="32"/>
        </w:rPr>
        <w:t>本财发</w:t>
      </w:r>
      <w:proofErr w:type="gramEnd"/>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36</w:t>
      </w:r>
      <w:r>
        <w:rPr>
          <w:rFonts w:ascii="仿宋_GB2312" w:eastAsia="仿宋_GB2312" w:hAnsi="微软雅黑" w:cs="宋体" w:hint="eastAsia"/>
          <w:kern w:val="0"/>
          <w:sz w:val="32"/>
          <w:szCs w:val="32"/>
        </w:rPr>
        <w:t>号</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、本溪市财政</w:t>
      </w:r>
      <w:proofErr w:type="gramStart"/>
      <w:r>
        <w:rPr>
          <w:rFonts w:ascii="仿宋_GB2312" w:eastAsia="仿宋_GB2312" w:hAnsi="微软雅黑" w:cs="宋体" w:hint="eastAsia"/>
          <w:kern w:val="0"/>
          <w:sz w:val="32"/>
          <w:szCs w:val="32"/>
        </w:rPr>
        <w:t>局部门预决算</w:t>
      </w:r>
      <w:proofErr w:type="gramEnd"/>
      <w:r>
        <w:rPr>
          <w:rFonts w:ascii="仿宋_GB2312" w:eastAsia="仿宋_GB2312" w:hAnsi="微软雅黑" w:cs="宋体" w:hint="eastAsia"/>
          <w:kern w:val="0"/>
          <w:sz w:val="32"/>
          <w:szCs w:val="32"/>
        </w:rPr>
        <w:t>信息公开管理办法（试行）</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第二条本办法适用于本溪市溪湖区部门名称部门预决算信息公开管理。</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第三条本办法所称部门预决算信息包括预算收支安排、预算执行、决算数据等。</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lastRenderedPageBreak/>
        <w:t>第五条财务</w:t>
      </w:r>
      <w:proofErr w:type="gramStart"/>
      <w:r>
        <w:rPr>
          <w:rFonts w:ascii="仿宋_GB2312" w:eastAsia="仿宋_GB2312" w:hAnsi="微软雅黑" w:cs="宋体" w:hint="eastAsia"/>
          <w:kern w:val="0"/>
          <w:sz w:val="32"/>
          <w:szCs w:val="32"/>
        </w:rPr>
        <w:t>核算部</w:t>
      </w:r>
      <w:proofErr w:type="gramEnd"/>
      <w:r>
        <w:rPr>
          <w:rFonts w:ascii="仿宋_GB2312" w:eastAsia="仿宋_GB2312" w:hAnsi="微软雅黑" w:cs="宋体" w:hint="eastAsia"/>
          <w:kern w:val="0"/>
          <w:sz w:val="32"/>
          <w:szCs w:val="32"/>
        </w:rPr>
        <w:t>负责我</w:t>
      </w:r>
      <w:proofErr w:type="gramStart"/>
      <w:r>
        <w:rPr>
          <w:rFonts w:ascii="仿宋_GB2312" w:eastAsia="仿宋_GB2312" w:hAnsi="微软雅黑" w:cs="宋体" w:hint="eastAsia"/>
          <w:kern w:val="0"/>
          <w:sz w:val="32"/>
          <w:szCs w:val="32"/>
        </w:rPr>
        <w:t>局部门预决算</w:t>
      </w:r>
      <w:proofErr w:type="gramEnd"/>
      <w:r>
        <w:rPr>
          <w:rFonts w:ascii="仿宋_GB2312" w:eastAsia="仿宋_GB2312" w:hAnsi="微软雅黑" w:cs="宋体" w:hint="eastAsia"/>
          <w:kern w:val="0"/>
          <w:sz w:val="32"/>
          <w:szCs w:val="32"/>
        </w:rPr>
        <w:t>信息公开工作，履行下列职责：</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（一）制定我</w:t>
      </w:r>
      <w:proofErr w:type="gramStart"/>
      <w:r>
        <w:rPr>
          <w:rFonts w:ascii="仿宋_GB2312" w:eastAsia="仿宋_GB2312" w:hAnsi="微软雅黑" w:cs="宋体" w:hint="eastAsia"/>
          <w:kern w:val="0"/>
          <w:sz w:val="32"/>
          <w:szCs w:val="32"/>
        </w:rPr>
        <w:t>局部门预决算</w:t>
      </w:r>
      <w:proofErr w:type="gramEnd"/>
      <w:r>
        <w:rPr>
          <w:rFonts w:ascii="仿宋_GB2312" w:eastAsia="仿宋_GB2312" w:hAnsi="微软雅黑" w:cs="宋体" w:hint="eastAsia"/>
          <w:kern w:val="0"/>
          <w:sz w:val="32"/>
          <w:szCs w:val="32"/>
        </w:rPr>
        <w:t>信息公开的工作方案；</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（二）按规定公开我</w:t>
      </w:r>
      <w:proofErr w:type="gramStart"/>
      <w:r>
        <w:rPr>
          <w:rFonts w:ascii="仿宋_GB2312" w:eastAsia="仿宋_GB2312" w:hAnsi="微软雅黑" w:cs="宋体" w:hint="eastAsia"/>
          <w:kern w:val="0"/>
          <w:sz w:val="32"/>
          <w:szCs w:val="32"/>
        </w:rPr>
        <w:t>局部门预决算</w:t>
      </w:r>
      <w:proofErr w:type="gramEnd"/>
      <w:r>
        <w:rPr>
          <w:rFonts w:ascii="仿宋_GB2312" w:eastAsia="仿宋_GB2312" w:hAnsi="微软雅黑" w:cs="宋体" w:hint="eastAsia"/>
          <w:kern w:val="0"/>
          <w:sz w:val="32"/>
          <w:szCs w:val="32"/>
        </w:rPr>
        <w:t>信息；</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（三）按规定做好公民、法人或者其他组织依申请公开部门预决算信息的答复工作。</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第六条部门预决算信息公开内容包括：</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（一）部门文件。部门预决算信息公开管理办法。</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（二）部门概况。包括部门职责、机构设置、实有人员等情况。</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（三）预决算收支情况表。包括部门收支总体情况、财政拨款安排使用情况、“三公”经费财政拨款安排使用情况等。</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（四）情况说明。包括预决算年度收支、机关运</w:t>
      </w:r>
      <w:r>
        <w:rPr>
          <w:rFonts w:ascii="仿宋_GB2312" w:eastAsia="仿宋_GB2312" w:hAnsi="微软雅黑" w:cs="宋体" w:hint="eastAsia"/>
          <w:kern w:val="0"/>
          <w:sz w:val="32"/>
          <w:szCs w:val="32"/>
        </w:rPr>
        <w:t>行经费、政府采购、“三公”经费、国有资产占有使用和项目支出绩效目标等情况说明。</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（五）名词解释。对预决算相关专业名词进行解释说明。</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第七条部门预决算信息在我局门户网站“财政预决算”专栏公开，并保持长期公开状态，便于社会公众查询监督。</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第八条经市财政局批复的部门预决算及报表，应当在批复后</w:t>
      </w:r>
      <w:r>
        <w:rPr>
          <w:rFonts w:ascii="仿宋_GB2312" w:eastAsia="仿宋_GB2312" w:hAnsi="微软雅黑" w:cs="宋体" w:hint="eastAsia"/>
          <w:kern w:val="0"/>
          <w:sz w:val="32"/>
          <w:szCs w:val="32"/>
        </w:rPr>
        <w:t>20</w:t>
      </w:r>
      <w:r>
        <w:rPr>
          <w:rFonts w:ascii="仿宋_GB2312" w:eastAsia="仿宋_GB2312" w:hAnsi="微软雅黑" w:cs="宋体" w:hint="eastAsia"/>
          <w:kern w:val="0"/>
          <w:sz w:val="32"/>
          <w:szCs w:val="32"/>
        </w:rPr>
        <w:t>日内公开。</w:t>
      </w:r>
    </w:p>
    <w:p w:rsidR="0095345B" w:rsidRDefault="00F047CF">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第九条本办法自印发之日起实行。</w:t>
      </w: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F047CF">
      <w:pPr>
        <w:keepLines/>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36"/>
          <w:szCs w:val="36"/>
        </w:rPr>
        <w:t>第二部分</w:t>
      </w:r>
      <w:r>
        <w:rPr>
          <w:rFonts w:ascii="宋体" w:eastAsia="宋体" w:hAnsi="宋体" w:cs="宋体" w:hint="eastAsia"/>
          <w:b/>
          <w:bCs/>
          <w:kern w:val="0"/>
          <w:sz w:val="36"/>
          <w:szCs w:val="36"/>
        </w:rPr>
        <w:t xml:space="preserve"> </w:t>
      </w:r>
      <w:r>
        <w:rPr>
          <w:rFonts w:ascii="宋体" w:eastAsia="宋体" w:hAnsi="宋体" w:cs="宋体" w:hint="eastAsia"/>
          <w:b/>
          <w:bCs/>
          <w:kern w:val="0"/>
          <w:sz w:val="36"/>
          <w:szCs w:val="36"/>
        </w:rPr>
        <w:t>本溪市溪湖区</w:t>
      </w:r>
      <w:r>
        <w:rPr>
          <w:rFonts w:ascii="宋体" w:eastAsia="宋体" w:hAnsi="宋体" w:cs="宋体" w:hint="eastAsia"/>
          <w:b/>
          <w:bCs/>
          <w:kern w:val="0"/>
          <w:sz w:val="36"/>
          <w:szCs w:val="36"/>
        </w:rPr>
        <w:t>委办公室</w:t>
      </w:r>
      <w:r>
        <w:rPr>
          <w:rFonts w:ascii="宋体" w:eastAsia="宋体" w:hAnsi="宋体" w:cs="宋体" w:hint="eastAsia"/>
          <w:b/>
          <w:bCs/>
          <w:kern w:val="0"/>
          <w:sz w:val="36"/>
          <w:szCs w:val="36"/>
        </w:rPr>
        <w:t>概况</w:t>
      </w:r>
    </w:p>
    <w:p w:rsidR="0095345B" w:rsidRDefault="0095345B">
      <w:pPr>
        <w:keepLines/>
        <w:widowControl/>
        <w:shd w:val="clear" w:color="auto" w:fill="FFFFFF"/>
        <w:ind w:firstLine="645"/>
        <w:jc w:val="left"/>
        <w:rPr>
          <w:rFonts w:ascii="微软雅黑" w:eastAsia="微软雅黑" w:hAnsi="微软雅黑" w:cs="宋体"/>
          <w:kern w:val="0"/>
          <w:sz w:val="24"/>
          <w:szCs w:val="24"/>
        </w:rPr>
      </w:pP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一、部门职责</w:t>
      </w:r>
    </w:p>
    <w:p w:rsidR="0095345B" w:rsidRDefault="00F047CF">
      <w:pPr>
        <w:ind w:firstLineChars="200" w:firstLine="640"/>
        <w:rPr>
          <w:rFonts w:ascii="微软雅黑" w:eastAsia="微软雅黑" w:hAnsi="微软雅黑" w:cs="宋体"/>
          <w:kern w:val="0"/>
          <w:sz w:val="24"/>
          <w:szCs w:val="24"/>
        </w:rPr>
      </w:pPr>
      <w:r>
        <w:rPr>
          <w:rFonts w:ascii="仿宋_GB2312" w:eastAsia="仿宋_GB2312" w:hAnsi="微软雅黑" w:cs="宋体" w:hint="eastAsia"/>
          <w:kern w:val="0"/>
          <w:sz w:val="32"/>
          <w:szCs w:val="32"/>
        </w:rPr>
        <w:t xml:space="preserve"> </w:t>
      </w:r>
      <w:r>
        <w:rPr>
          <w:rFonts w:ascii="仿宋_GB2312" w:eastAsia="仿宋_GB2312" w:hAnsi="黑体" w:hint="eastAsia"/>
          <w:sz w:val="32"/>
          <w:szCs w:val="32"/>
        </w:rPr>
        <w:t>参与政务，掌管事务，搞好服务。参与政务就是帮助领导出主意、拟方案，提建议；掌管事务就是协助领导处理领导机关的事务工作；搞好服务就是为领导工作服务，为上级、同级、下级机关服务，为人民群众服务，其中主要是为领导工作服务。</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二、机构设置</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纳入本溪市溪湖区</w:t>
      </w:r>
      <w:r>
        <w:rPr>
          <w:rFonts w:ascii="仿宋_GB2312" w:eastAsia="仿宋_GB2312" w:hAnsi="微软雅黑" w:cs="宋体" w:hint="eastAsia"/>
          <w:kern w:val="0"/>
          <w:sz w:val="32"/>
          <w:szCs w:val="32"/>
        </w:rPr>
        <w:t>委办公室</w:t>
      </w: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年部门预算编制范围的二级预算单位包括：</w:t>
      </w:r>
    </w:p>
    <w:p w:rsidR="0095345B" w:rsidRDefault="00F047CF">
      <w:pPr>
        <w:jc w:val="left"/>
        <w:rPr>
          <w:rFonts w:ascii="仿宋_GB2312" w:eastAsia="仿宋_GB2312"/>
          <w:sz w:val="32"/>
          <w:szCs w:val="32"/>
        </w:rPr>
      </w:pPr>
      <w:r>
        <w:rPr>
          <w:rFonts w:ascii="仿宋_GB2312" w:eastAsia="仿宋_GB2312" w:hAnsi="微软雅黑" w:cs="宋体" w:hint="eastAsia"/>
          <w:kern w:val="0"/>
          <w:sz w:val="32"/>
          <w:szCs w:val="32"/>
        </w:rPr>
        <w:t>（一）</w:t>
      </w: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本溪市溪湖区</w:t>
      </w:r>
      <w:r>
        <w:rPr>
          <w:rFonts w:ascii="仿宋_GB2312" w:eastAsia="仿宋_GB2312" w:hAnsi="微软雅黑" w:cs="宋体" w:hint="eastAsia"/>
          <w:kern w:val="0"/>
          <w:sz w:val="32"/>
          <w:szCs w:val="32"/>
        </w:rPr>
        <w:t>委办公室本级</w:t>
      </w:r>
    </w:p>
    <w:p w:rsidR="0095345B" w:rsidRDefault="0095345B">
      <w:pPr>
        <w:keepLines/>
        <w:widowControl/>
        <w:shd w:val="clear" w:color="auto" w:fill="FFFFFF"/>
        <w:jc w:val="left"/>
        <w:rPr>
          <w:rFonts w:ascii="微软雅黑" w:eastAsia="微软雅黑" w:hAnsi="微软雅黑" w:cs="宋体"/>
          <w:kern w:val="0"/>
          <w:sz w:val="24"/>
          <w:szCs w:val="24"/>
        </w:rPr>
      </w:pPr>
    </w:p>
    <w:p w:rsidR="0095345B" w:rsidRDefault="0095345B">
      <w:pPr>
        <w:keepLines/>
        <w:widowControl/>
        <w:shd w:val="clear" w:color="auto" w:fill="FFFFFF"/>
        <w:jc w:val="left"/>
        <w:rPr>
          <w:rFonts w:ascii="微软雅黑" w:eastAsia="微软雅黑" w:hAnsi="微软雅黑" w:cs="宋体"/>
          <w:kern w:val="0"/>
          <w:sz w:val="24"/>
          <w:szCs w:val="24"/>
        </w:rPr>
      </w:pPr>
    </w:p>
    <w:p w:rsidR="0095345B" w:rsidRDefault="0095345B">
      <w:pPr>
        <w:keepLines/>
        <w:widowControl/>
        <w:shd w:val="clear" w:color="auto" w:fill="FFFFFF"/>
        <w:jc w:val="left"/>
        <w:rPr>
          <w:rFonts w:ascii="微软雅黑" w:eastAsia="微软雅黑" w:hAnsi="微软雅黑" w:cs="宋体"/>
          <w:kern w:val="0"/>
          <w:sz w:val="24"/>
          <w:szCs w:val="24"/>
        </w:rPr>
      </w:pPr>
    </w:p>
    <w:p w:rsidR="0095345B" w:rsidRDefault="0095345B">
      <w:pPr>
        <w:keepLines/>
        <w:widowControl/>
        <w:shd w:val="clear" w:color="auto" w:fill="FFFFFF"/>
        <w:jc w:val="left"/>
        <w:rPr>
          <w:rFonts w:ascii="微软雅黑" w:eastAsia="微软雅黑" w:hAnsi="微软雅黑" w:cs="宋体"/>
          <w:kern w:val="0"/>
          <w:sz w:val="24"/>
          <w:szCs w:val="24"/>
        </w:rPr>
      </w:pPr>
    </w:p>
    <w:p w:rsidR="0095345B" w:rsidRDefault="0095345B">
      <w:pPr>
        <w:keepLines/>
        <w:widowControl/>
        <w:shd w:val="clear" w:color="auto" w:fill="FFFFFF"/>
        <w:ind w:firstLine="645"/>
        <w:jc w:val="left"/>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95345B">
      <w:pPr>
        <w:keepLines/>
        <w:widowControl/>
        <w:shd w:val="clear" w:color="auto" w:fill="FFFFFF"/>
        <w:jc w:val="center"/>
        <w:rPr>
          <w:rFonts w:ascii="微软雅黑" w:eastAsia="微软雅黑" w:hAnsi="微软雅黑" w:cs="宋体"/>
          <w:kern w:val="0"/>
          <w:sz w:val="24"/>
          <w:szCs w:val="24"/>
        </w:rPr>
      </w:pPr>
    </w:p>
    <w:p w:rsidR="0095345B" w:rsidRDefault="00F047CF">
      <w:pPr>
        <w:keepLines/>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36"/>
          <w:szCs w:val="36"/>
        </w:rPr>
        <w:t>第三部分本溪市溪湖区</w:t>
      </w:r>
      <w:r>
        <w:rPr>
          <w:rFonts w:ascii="宋体" w:eastAsia="宋体" w:hAnsi="宋体" w:cs="宋体" w:hint="eastAsia"/>
          <w:b/>
          <w:bCs/>
          <w:kern w:val="0"/>
          <w:sz w:val="36"/>
          <w:szCs w:val="36"/>
        </w:rPr>
        <w:t>委办公室</w:t>
      </w:r>
      <w:r>
        <w:rPr>
          <w:rFonts w:ascii="宋体" w:eastAsia="宋体" w:hAnsi="宋体" w:cs="宋体" w:hint="eastAsia"/>
          <w:b/>
          <w:bCs/>
          <w:kern w:val="0"/>
          <w:sz w:val="36"/>
          <w:szCs w:val="36"/>
        </w:rPr>
        <w:t>2023</w:t>
      </w:r>
      <w:r>
        <w:rPr>
          <w:rFonts w:ascii="宋体" w:eastAsia="宋体" w:hAnsi="宋体" w:cs="宋体" w:hint="eastAsia"/>
          <w:b/>
          <w:bCs/>
          <w:kern w:val="0"/>
          <w:sz w:val="36"/>
          <w:szCs w:val="36"/>
        </w:rPr>
        <w:t>年部门预算情况说明</w:t>
      </w:r>
    </w:p>
    <w:p w:rsidR="0095345B" w:rsidRDefault="0095345B">
      <w:pPr>
        <w:keepLines/>
        <w:widowControl/>
        <w:shd w:val="clear" w:color="auto" w:fill="FFFFFF"/>
        <w:jc w:val="left"/>
        <w:rPr>
          <w:rFonts w:ascii="微软雅黑" w:eastAsia="微软雅黑" w:hAnsi="微软雅黑" w:cs="宋体"/>
          <w:kern w:val="0"/>
          <w:sz w:val="24"/>
          <w:szCs w:val="24"/>
        </w:rPr>
      </w:pPr>
    </w:p>
    <w:p w:rsidR="0095345B" w:rsidRDefault="00F047CF">
      <w:pPr>
        <w:keepLines/>
        <w:widowControl/>
        <w:shd w:val="clear" w:color="auto" w:fill="FFFFFF"/>
        <w:ind w:firstLine="630"/>
        <w:jc w:val="left"/>
        <w:rPr>
          <w:rFonts w:ascii="微软雅黑" w:eastAsia="微软雅黑" w:hAnsi="微软雅黑" w:cs="宋体"/>
          <w:kern w:val="0"/>
          <w:sz w:val="24"/>
          <w:szCs w:val="24"/>
        </w:rPr>
      </w:pPr>
      <w:r>
        <w:rPr>
          <w:rFonts w:ascii="黑体" w:eastAsia="黑体" w:hAnsi="黑体" w:cs="宋体" w:hint="eastAsia"/>
          <w:kern w:val="0"/>
          <w:sz w:val="32"/>
          <w:szCs w:val="32"/>
        </w:rPr>
        <w:t>一、收支预算的总体情况</w:t>
      </w:r>
    </w:p>
    <w:p w:rsidR="0095345B" w:rsidRDefault="00F047CF">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按照综合预算的原则，本溪市溪湖区</w:t>
      </w:r>
      <w:r>
        <w:rPr>
          <w:rFonts w:ascii="仿宋_GB2312" w:eastAsia="仿宋_GB2312" w:hAnsi="微软雅黑" w:cs="宋体" w:hint="eastAsia"/>
          <w:kern w:val="0"/>
          <w:sz w:val="32"/>
          <w:szCs w:val="32"/>
        </w:rPr>
        <w:t>委办公室</w:t>
      </w:r>
      <w:r>
        <w:rPr>
          <w:rFonts w:ascii="仿宋_GB2312" w:eastAsia="仿宋_GB2312" w:hAnsi="微软雅黑" w:cs="宋体" w:hint="eastAsia"/>
          <w:kern w:val="0"/>
          <w:sz w:val="32"/>
          <w:szCs w:val="32"/>
        </w:rPr>
        <w:t>所有</w:t>
      </w:r>
      <w:r>
        <w:rPr>
          <w:rFonts w:ascii="仿宋_GB2312" w:eastAsia="仿宋_GB2312" w:hAnsi="微软雅黑" w:cs="宋体" w:hint="eastAsia"/>
          <w:kern w:val="0"/>
          <w:sz w:val="32"/>
          <w:szCs w:val="32"/>
        </w:rPr>
        <w:t>收入和支出均纳入部门预算管理。其中：</w:t>
      </w:r>
    </w:p>
    <w:p w:rsidR="0095345B" w:rsidRDefault="00F047CF">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b/>
          <w:bCs/>
          <w:kern w:val="0"/>
          <w:sz w:val="32"/>
          <w:szCs w:val="32"/>
        </w:rPr>
        <w:t>（一）收入预算</w:t>
      </w:r>
      <w:r>
        <w:rPr>
          <w:rFonts w:ascii="仿宋_GB2312" w:eastAsia="仿宋_GB2312" w:hAnsi="微软雅黑" w:cs="宋体" w:hint="eastAsia"/>
          <w:b/>
          <w:bCs/>
          <w:kern w:val="0"/>
          <w:sz w:val="32"/>
          <w:szCs w:val="32"/>
        </w:rPr>
        <w:t>254.36</w:t>
      </w:r>
      <w:r>
        <w:rPr>
          <w:rFonts w:ascii="仿宋_GB2312" w:eastAsia="仿宋_GB2312" w:hAnsi="微软雅黑" w:cs="宋体" w:hint="eastAsia"/>
          <w:b/>
          <w:bCs/>
          <w:kern w:val="0"/>
          <w:sz w:val="32"/>
          <w:szCs w:val="32"/>
        </w:rPr>
        <w:t>万元，</w:t>
      </w:r>
      <w:r>
        <w:rPr>
          <w:rFonts w:ascii="仿宋_GB2312" w:eastAsia="仿宋_GB2312" w:hAnsi="微软雅黑" w:cs="宋体" w:hint="eastAsia"/>
          <w:kern w:val="0"/>
          <w:sz w:val="32"/>
          <w:szCs w:val="32"/>
        </w:rPr>
        <w:t>包括：</w:t>
      </w:r>
    </w:p>
    <w:p w:rsidR="0095345B" w:rsidRDefault="00F047CF">
      <w:pPr>
        <w:keepLines/>
        <w:widowControl/>
        <w:shd w:val="clear" w:color="auto" w:fill="FFFFFF"/>
        <w:ind w:firstLine="660"/>
        <w:jc w:val="left"/>
        <w:rPr>
          <w:rFonts w:ascii="微软雅黑" w:eastAsia="仿宋_GB2312" w:hAnsi="微软雅黑" w:cs="宋体"/>
          <w:kern w:val="0"/>
          <w:sz w:val="24"/>
          <w:szCs w:val="24"/>
        </w:rPr>
      </w:pPr>
      <w:r>
        <w:rPr>
          <w:rFonts w:ascii="仿宋_GB2312" w:eastAsia="仿宋_GB2312" w:hAnsi="微软雅黑" w:cs="宋体" w:hint="eastAsia"/>
          <w:kern w:val="0"/>
          <w:sz w:val="32"/>
          <w:szCs w:val="32"/>
        </w:rPr>
        <w:lastRenderedPageBreak/>
        <w:t>1.</w:t>
      </w:r>
      <w:r>
        <w:rPr>
          <w:rFonts w:ascii="仿宋_GB2312" w:eastAsia="仿宋_GB2312" w:hAnsi="微软雅黑" w:cs="宋体" w:hint="eastAsia"/>
          <w:kern w:val="0"/>
          <w:sz w:val="32"/>
          <w:szCs w:val="32"/>
        </w:rPr>
        <w:t>财政拨款收入</w:t>
      </w:r>
      <w:r>
        <w:rPr>
          <w:rFonts w:ascii="仿宋_GB2312" w:eastAsia="仿宋_GB2312" w:hAnsi="微软雅黑" w:cs="宋体" w:hint="eastAsia"/>
          <w:kern w:val="0"/>
          <w:sz w:val="32"/>
          <w:szCs w:val="32"/>
        </w:rPr>
        <w:t>254.36</w:t>
      </w:r>
      <w:r>
        <w:rPr>
          <w:rFonts w:ascii="仿宋_GB2312" w:eastAsia="仿宋_GB2312" w:hAnsi="微软雅黑" w:cs="宋体" w:hint="eastAsia"/>
          <w:kern w:val="0"/>
          <w:sz w:val="32"/>
          <w:szCs w:val="32"/>
        </w:rPr>
        <w:t>万元；</w:t>
      </w:r>
      <w:r>
        <w:rPr>
          <w:rFonts w:ascii="仿宋_GB2312" w:eastAsia="仿宋_GB2312" w:hAnsi="微软雅黑" w:cs="宋体" w:hint="eastAsia"/>
          <w:kern w:val="0"/>
          <w:sz w:val="32"/>
          <w:szCs w:val="32"/>
        </w:rPr>
        <w:tab/>
      </w:r>
    </w:p>
    <w:p w:rsidR="0095345B" w:rsidRDefault="00F047CF">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纳入预算管理的行政事业性收费等非税收入</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95345B" w:rsidRDefault="00F047CF">
      <w:pPr>
        <w:keepLines/>
        <w:widowControl/>
        <w:shd w:val="clear" w:color="auto" w:fill="FFFFFF"/>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纳入预算管理的政府性基金收入</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95345B" w:rsidRDefault="00F047CF">
      <w:pPr>
        <w:keepLines/>
        <w:widowControl/>
        <w:shd w:val="clear" w:color="auto" w:fill="FFFFFF"/>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纳入专户管理的行政事业性收费收入</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5.</w:t>
      </w:r>
      <w:r>
        <w:rPr>
          <w:rFonts w:ascii="仿宋_GB2312" w:eastAsia="仿宋_GB2312" w:hAnsi="微软雅黑" w:cs="宋体" w:hint="eastAsia"/>
          <w:kern w:val="0"/>
          <w:sz w:val="32"/>
          <w:szCs w:val="32"/>
        </w:rPr>
        <w:t>转移性收入</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95345B" w:rsidRDefault="00F047CF">
      <w:pPr>
        <w:keepLines/>
        <w:widowControl/>
        <w:shd w:val="clear" w:color="auto" w:fill="FFFFFF"/>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6.</w:t>
      </w:r>
      <w:r>
        <w:rPr>
          <w:rFonts w:ascii="仿宋_GB2312" w:eastAsia="仿宋_GB2312" w:hAnsi="微软雅黑" w:cs="宋体" w:hint="eastAsia"/>
          <w:kern w:val="0"/>
          <w:sz w:val="32"/>
          <w:szCs w:val="32"/>
        </w:rPr>
        <w:t>其他收入</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w:t>
      </w:r>
    </w:p>
    <w:p w:rsidR="0095345B" w:rsidRDefault="00F047CF">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b/>
          <w:bCs/>
          <w:kern w:val="0"/>
          <w:sz w:val="32"/>
          <w:szCs w:val="32"/>
        </w:rPr>
        <w:t>（二）支出预算</w:t>
      </w:r>
      <w:r>
        <w:rPr>
          <w:rFonts w:ascii="仿宋_GB2312" w:eastAsia="仿宋_GB2312" w:hAnsi="微软雅黑" w:cs="宋体" w:hint="eastAsia"/>
          <w:b/>
          <w:bCs/>
          <w:kern w:val="0"/>
          <w:sz w:val="32"/>
          <w:szCs w:val="32"/>
        </w:rPr>
        <w:t>254.36</w:t>
      </w:r>
      <w:r>
        <w:rPr>
          <w:rFonts w:ascii="仿宋_GB2312" w:eastAsia="仿宋_GB2312" w:hAnsi="微软雅黑" w:cs="宋体" w:hint="eastAsia"/>
          <w:b/>
          <w:bCs/>
          <w:kern w:val="0"/>
          <w:sz w:val="32"/>
          <w:szCs w:val="32"/>
        </w:rPr>
        <w:t>万元，</w:t>
      </w:r>
      <w:r>
        <w:rPr>
          <w:rFonts w:ascii="仿宋_GB2312" w:eastAsia="仿宋_GB2312" w:hAnsi="微软雅黑" w:cs="宋体" w:hint="eastAsia"/>
          <w:kern w:val="0"/>
          <w:sz w:val="32"/>
          <w:szCs w:val="32"/>
        </w:rPr>
        <w:t>包括：</w:t>
      </w:r>
    </w:p>
    <w:p w:rsidR="0095345B" w:rsidRDefault="00F047CF">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基本支出</w:t>
      </w:r>
      <w:r>
        <w:rPr>
          <w:rFonts w:ascii="仿宋_GB2312" w:eastAsia="仿宋_GB2312" w:hAnsi="微软雅黑" w:cs="宋体" w:hint="eastAsia"/>
          <w:kern w:val="0"/>
          <w:sz w:val="32"/>
          <w:szCs w:val="32"/>
        </w:rPr>
        <w:t>136.34</w:t>
      </w:r>
      <w:r>
        <w:rPr>
          <w:rFonts w:ascii="仿宋_GB2312" w:eastAsia="仿宋_GB2312" w:hAnsi="微软雅黑" w:cs="宋体" w:hint="eastAsia"/>
          <w:kern w:val="0"/>
          <w:sz w:val="32"/>
          <w:szCs w:val="32"/>
        </w:rPr>
        <w:t>万元</w:t>
      </w:r>
      <w:r>
        <w:rPr>
          <w:rFonts w:ascii="仿宋_GB2312" w:eastAsia="仿宋_GB2312" w:hAnsi="微软雅黑" w:cs="宋体" w:hint="eastAsia"/>
          <w:kern w:val="0"/>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其中：人员经费</w:t>
      </w:r>
      <w:r>
        <w:rPr>
          <w:rFonts w:ascii="仿宋_GB2312" w:eastAsia="仿宋_GB2312" w:hAnsi="宋体" w:hint="eastAsia"/>
          <w:sz w:val="32"/>
          <w:szCs w:val="32"/>
        </w:rPr>
        <w:t>127.44</w:t>
      </w:r>
      <w:r>
        <w:rPr>
          <w:rFonts w:ascii="仿宋_GB2312" w:eastAsia="仿宋_GB2312" w:hAnsi="宋体" w:hint="eastAsia"/>
          <w:sz w:val="32"/>
          <w:szCs w:val="32"/>
        </w:rPr>
        <w:t>万元，公用经费</w:t>
      </w:r>
      <w:r>
        <w:rPr>
          <w:rFonts w:ascii="仿宋_GB2312" w:eastAsia="仿宋_GB2312" w:hAnsi="宋体" w:hint="eastAsia"/>
          <w:sz w:val="32"/>
          <w:szCs w:val="32"/>
        </w:rPr>
        <w:t>8.9</w:t>
      </w:r>
      <w:r>
        <w:rPr>
          <w:rFonts w:ascii="仿宋_GB2312" w:eastAsia="仿宋_GB2312" w:hAnsi="宋体" w:hint="eastAsia"/>
          <w:sz w:val="32"/>
          <w:szCs w:val="32"/>
        </w:rPr>
        <w:t>万元</w:t>
      </w:r>
      <w:r>
        <w:rPr>
          <w:rFonts w:ascii="仿宋_GB2312" w:eastAsia="仿宋_GB2312" w:hAnsi="微软雅黑" w:cs="宋体" w:hint="eastAsia"/>
          <w:kern w:val="0"/>
          <w:sz w:val="32"/>
          <w:szCs w:val="32"/>
        </w:rPr>
        <w:t>；</w:t>
      </w:r>
    </w:p>
    <w:p w:rsidR="0095345B" w:rsidRDefault="00F047CF">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项目支出</w:t>
      </w:r>
      <w:r>
        <w:rPr>
          <w:rFonts w:ascii="仿宋_GB2312" w:eastAsia="仿宋_GB2312" w:hAnsi="微软雅黑" w:cs="宋体" w:hint="eastAsia"/>
          <w:kern w:val="0"/>
          <w:sz w:val="32"/>
          <w:szCs w:val="32"/>
        </w:rPr>
        <w:t>118.02</w:t>
      </w:r>
      <w:r>
        <w:rPr>
          <w:rFonts w:ascii="仿宋_GB2312" w:eastAsia="仿宋_GB2312" w:hAnsi="微软雅黑" w:cs="宋体" w:hint="eastAsia"/>
          <w:kern w:val="0"/>
          <w:sz w:val="32"/>
          <w:szCs w:val="32"/>
        </w:rPr>
        <w:t>万元</w:t>
      </w:r>
      <w:r>
        <w:rPr>
          <w:rFonts w:ascii="仿宋_GB2312" w:eastAsia="仿宋_GB2312" w:hAnsi="微软雅黑" w:cs="宋体" w:hint="eastAsia"/>
          <w:kern w:val="0"/>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其中：特定目标类项目支出</w:t>
      </w:r>
      <w:r>
        <w:rPr>
          <w:rFonts w:ascii="仿宋_GB2312" w:eastAsia="仿宋_GB2312" w:hAnsi="宋体" w:hint="eastAsia"/>
          <w:sz w:val="32"/>
          <w:szCs w:val="32"/>
        </w:rPr>
        <w:t>0</w:t>
      </w:r>
      <w:r>
        <w:rPr>
          <w:rFonts w:ascii="仿宋_GB2312" w:eastAsia="仿宋_GB2312" w:hAnsi="宋体" w:hint="eastAsia"/>
          <w:sz w:val="32"/>
          <w:szCs w:val="32"/>
        </w:rPr>
        <w:t>万元，其他运转类项目支出118.02</w:t>
      </w:r>
      <w:r>
        <w:rPr>
          <w:rFonts w:ascii="仿宋_GB2312" w:eastAsia="仿宋_GB2312" w:hAnsi="宋体" w:hint="eastAsia"/>
          <w:sz w:val="32"/>
          <w:szCs w:val="32"/>
        </w:rPr>
        <w:t>万元。</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年预算收支比</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年减少</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万元，增减变化的主要原因为……。</w:t>
      </w:r>
    </w:p>
    <w:p w:rsidR="0095345B" w:rsidRDefault="00F047CF">
      <w:pPr>
        <w:keepLines/>
        <w:widowControl/>
        <w:shd w:val="clear" w:color="auto" w:fill="FFFFFF"/>
        <w:ind w:firstLine="660"/>
        <w:jc w:val="left"/>
        <w:rPr>
          <w:rFonts w:ascii="微软雅黑" w:eastAsia="微软雅黑" w:hAnsi="微软雅黑" w:cs="宋体"/>
          <w:kern w:val="0"/>
          <w:sz w:val="24"/>
          <w:szCs w:val="24"/>
        </w:rPr>
      </w:pPr>
      <w:r>
        <w:rPr>
          <w:rFonts w:ascii="黑体" w:eastAsia="黑体" w:hAnsi="黑体" w:cs="宋体" w:hint="eastAsia"/>
          <w:kern w:val="0"/>
          <w:sz w:val="32"/>
          <w:szCs w:val="32"/>
        </w:rPr>
        <w:t>二、机关运行经费安排情况</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年本溪市溪湖区</w:t>
      </w:r>
      <w:r>
        <w:rPr>
          <w:rFonts w:ascii="仿宋_GB2312" w:eastAsia="仿宋_GB2312" w:hAnsi="微软雅黑" w:cs="宋体" w:hint="eastAsia"/>
          <w:kern w:val="0"/>
          <w:sz w:val="32"/>
          <w:szCs w:val="32"/>
        </w:rPr>
        <w:t>委办公室</w:t>
      </w:r>
      <w:r>
        <w:rPr>
          <w:rFonts w:ascii="仿宋_GB2312" w:eastAsia="仿宋_GB2312" w:hAnsi="微软雅黑" w:cs="宋体" w:hint="eastAsia"/>
          <w:kern w:val="0"/>
          <w:sz w:val="32"/>
          <w:szCs w:val="32"/>
        </w:rPr>
        <w:t>机关运行经费预算为</w:t>
      </w:r>
      <w:r>
        <w:rPr>
          <w:rFonts w:ascii="仿宋_GB2312" w:eastAsia="仿宋_GB2312" w:hAnsi="微软雅黑" w:cs="宋体" w:hint="eastAsia"/>
          <w:kern w:val="0"/>
          <w:sz w:val="32"/>
          <w:szCs w:val="32"/>
        </w:rPr>
        <w:t>18.26</w:t>
      </w:r>
      <w:r>
        <w:rPr>
          <w:rFonts w:ascii="仿宋_GB2312" w:eastAsia="仿宋_GB2312" w:hAnsi="微软雅黑" w:cs="宋体" w:hint="eastAsia"/>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年预算比</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年减少</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万元，主要原因是……。</w:t>
      </w:r>
    </w:p>
    <w:p w:rsidR="0095345B" w:rsidRDefault="00F047CF">
      <w:pPr>
        <w:keepLines/>
        <w:widowControl/>
        <w:shd w:val="clear" w:color="auto" w:fill="FFFFFF"/>
        <w:ind w:firstLine="660"/>
        <w:jc w:val="left"/>
        <w:rPr>
          <w:rFonts w:ascii="微软雅黑" w:eastAsia="微软雅黑" w:hAnsi="微软雅黑" w:cs="宋体"/>
          <w:kern w:val="0"/>
          <w:sz w:val="24"/>
          <w:szCs w:val="24"/>
        </w:rPr>
      </w:pPr>
      <w:r>
        <w:rPr>
          <w:rFonts w:ascii="黑体" w:eastAsia="黑体" w:hAnsi="黑体" w:cs="宋体" w:hint="eastAsia"/>
          <w:kern w:val="0"/>
          <w:sz w:val="32"/>
          <w:szCs w:val="32"/>
        </w:rPr>
        <w:t>三、政府采购情况</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lastRenderedPageBreak/>
        <w:t>2023</w:t>
      </w:r>
      <w:r>
        <w:rPr>
          <w:rFonts w:ascii="仿宋_GB2312" w:eastAsia="仿宋_GB2312" w:hAnsi="微软雅黑" w:cs="宋体" w:hint="eastAsia"/>
          <w:kern w:val="0"/>
          <w:sz w:val="32"/>
          <w:szCs w:val="32"/>
        </w:rPr>
        <w:t>年本溪市溪湖区</w:t>
      </w:r>
      <w:r>
        <w:rPr>
          <w:rFonts w:ascii="仿宋_GB2312" w:eastAsia="仿宋_GB2312" w:hAnsi="微软雅黑" w:cs="宋体" w:hint="eastAsia"/>
          <w:kern w:val="0"/>
          <w:sz w:val="32"/>
          <w:szCs w:val="32"/>
        </w:rPr>
        <w:t>委办公室</w:t>
      </w:r>
      <w:r>
        <w:rPr>
          <w:rFonts w:ascii="仿宋_GB2312" w:eastAsia="仿宋_GB2312" w:hAnsi="微软雅黑" w:cs="宋体" w:hint="eastAsia"/>
          <w:kern w:val="0"/>
          <w:sz w:val="32"/>
          <w:szCs w:val="32"/>
        </w:rPr>
        <w:t>安排政府采购预算</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万元，其中：政府采购货物支出</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万元，政府购买服务支出</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万元，政府采购工程支出</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95345B" w:rsidRDefault="00F047CF">
      <w:pPr>
        <w:keepLines/>
        <w:widowControl/>
        <w:shd w:val="clear" w:color="auto" w:fill="FFFFFF"/>
        <w:ind w:firstLine="660"/>
        <w:jc w:val="left"/>
        <w:rPr>
          <w:rFonts w:ascii="微软雅黑" w:eastAsia="微软雅黑" w:hAnsi="微软雅黑" w:cs="宋体"/>
          <w:kern w:val="0"/>
          <w:sz w:val="24"/>
          <w:szCs w:val="24"/>
        </w:rPr>
      </w:pPr>
      <w:r>
        <w:rPr>
          <w:rFonts w:ascii="黑体" w:eastAsia="黑体" w:hAnsi="黑体" w:cs="宋体" w:hint="eastAsia"/>
          <w:kern w:val="0"/>
          <w:sz w:val="32"/>
          <w:szCs w:val="32"/>
        </w:rPr>
        <w:t>四、“三公”经费预算情况</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年，本溪市溪湖区</w:t>
      </w:r>
      <w:r>
        <w:rPr>
          <w:rFonts w:ascii="仿宋_GB2312" w:eastAsia="仿宋_GB2312" w:hAnsi="微软雅黑" w:cs="宋体" w:hint="eastAsia"/>
          <w:kern w:val="0"/>
          <w:sz w:val="32"/>
          <w:szCs w:val="32"/>
        </w:rPr>
        <w:t>委办公室</w:t>
      </w:r>
      <w:r>
        <w:rPr>
          <w:rFonts w:ascii="仿宋_GB2312" w:eastAsia="仿宋_GB2312" w:hAnsi="微软雅黑" w:cs="宋体" w:hint="eastAsia"/>
          <w:kern w:val="0"/>
          <w:sz w:val="32"/>
          <w:szCs w:val="32"/>
        </w:rPr>
        <w:t>一般公共预算安排“三公”经费预算为</w:t>
      </w:r>
      <w:r>
        <w:rPr>
          <w:rFonts w:ascii="仿宋_GB2312" w:eastAsia="仿宋_GB2312" w:hAnsi="微软雅黑" w:cs="宋体" w:hint="eastAsia"/>
          <w:kern w:val="0"/>
          <w:sz w:val="32"/>
          <w:szCs w:val="32"/>
        </w:rPr>
        <w:t>13.98</w:t>
      </w:r>
      <w:r>
        <w:rPr>
          <w:rFonts w:ascii="仿宋_GB2312" w:eastAsia="仿宋_GB2312" w:hAnsi="微软雅黑" w:cs="宋体" w:hint="eastAsia"/>
          <w:kern w:val="0"/>
          <w:sz w:val="32"/>
          <w:szCs w:val="32"/>
        </w:rPr>
        <w:t>万元，比</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年减少</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万元，下降</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。其中：</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因公出国（境）费</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万元，比</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年持平。</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公务接待费</w:t>
      </w: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万元，比</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年增加</w:t>
      </w: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万元，主要原因是增加</w:t>
      </w:r>
      <w:r>
        <w:rPr>
          <w:rFonts w:ascii="仿宋_GB2312" w:eastAsia="仿宋_GB2312" w:hAnsi="微软雅黑" w:cs="宋体" w:hint="eastAsia"/>
          <w:kern w:val="0"/>
          <w:sz w:val="32"/>
          <w:szCs w:val="32"/>
        </w:rPr>
        <w:t>来访接待人员</w:t>
      </w:r>
      <w:r>
        <w:rPr>
          <w:rFonts w:ascii="仿宋_GB2312" w:eastAsia="仿宋_GB2312" w:hAnsi="微软雅黑" w:cs="宋体" w:hint="eastAsia"/>
          <w:kern w:val="0"/>
          <w:sz w:val="32"/>
          <w:szCs w:val="32"/>
        </w:rPr>
        <w:t>。</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公务用车购置及运行费</w:t>
      </w:r>
      <w:r>
        <w:rPr>
          <w:rFonts w:ascii="仿宋_GB2312" w:eastAsia="仿宋_GB2312" w:hAnsi="微软雅黑" w:cs="宋体" w:hint="eastAsia"/>
          <w:kern w:val="0"/>
          <w:sz w:val="32"/>
          <w:szCs w:val="32"/>
        </w:rPr>
        <w:t>10.98</w:t>
      </w:r>
      <w:r>
        <w:rPr>
          <w:rFonts w:ascii="仿宋_GB2312" w:eastAsia="仿宋_GB2312" w:hAnsi="微软雅黑" w:cs="宋体" w:hint="eastAsia"/>
          <w:kern w:val="0"/>
          <w:sz w:val="32"/>
          <w:szCs w:val="32"/>
        </w:rPr>
        <w:t>万元，比</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年增加</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减少</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持平</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万元，主要原因是……。</w:t>
      </w:r>
    </w:p>
    <w:p w:rsidR="0095345B" w:rsidRDefault="00F047CF">
      <w:pPr>
        <w:keepLines/>
        <w:widowControl/>
        <w:shd w:val="clear" w:color="auto" w:fill="FFFFFF"/>
        <w:jc w:val="center"/>
        <w:rPr>
          <w:rFonts w:ascii="微软雅黑" w:eastAsia="微软雅黑" w:hAnsi="微软雅黑" w:cs="宋体"/>
          <w:kern w:val="0"/>
          <w:sz w:val="24"/>
          <w:szCs w:val="24"/>
        </w:rPr>
      </w:pPr>
      <w:r>
        <w:rPr>
          <w:rFonts w:ascii="仿宋_GB2312" w:eastAsia="仿宋_GB2312" w:hAnsi="微软雅黑" w:cs="宋体" w:hint="eastAsia"/>
          <w:b/>
          <w:bCs/>
          <w:kern w:val="0"/>
          <w:sz w:val="32"/>
          <w:szCs w:val="32"/>
        </w:rPr>
        <w:t>2023</w:t>
      </w:r>
      <w:r>
        <w:rPr>
          <w:rFonts w:ascii="仿宋_GB2312" w:eastAsia="仿宋_GB2312" w:hAnsi="微软雅黑" w:cs="宋体" w:hint="eastAsia"/>
          <w:b/>
          <w:bCs/>
          <w:kern w:val="0"/>
          <w:sz w:val="32"/>
          <w:szCs w:val="32"/>
        </w:rPr>
        <w:t>年本溪市溪湖区部门名称</w:t>
      </w:r>
      <w:r>
        <w:rPr>
          <w:rFonts w:ascii="仿宋_GB2312" w:eastAsia="仿宋_GB2312" w:hAnsi="微软雅黑" w:cs="宋体" w:hint="eastAsia"/>
          <w:b/>
          <w:bCs/>
          <w:kern w:val="0"/>
          <w:sz w:val="32"/>
          <w:szCs w:val="32"/>
        </w:rPr>
        <w:t>“三公”经费预算表</w:t>
      </w:r>
    </w:p>
    <w:p w:rsidR="0095345B" w:rsidRDefault="00F047CF">
      <w:pPr>
        <w:keepLines/>
        <w:widowControl/>
        <w:shd w:val="clear" w:color="auto" w:fill="FFFFFF"/>
        <w:jc w:val="right"/>
        <w:rPr>
          <w:rFonts w:ascii="微软雅黑" w:eastAsia="微软雅黑" w:hAnsi="微软雅黑" w:cs="宋体"/>
          <w:kern w:val="0"/>
          <w:sz w:val="24"/>
          <w:szCs w:val="24"/>
        </w:rPr>
      </w:pPr>
      <w:r>
        <w:rPr>
          <w:rFonts w:ascii="仿宋_GB2312" w:eastAsia="仿宋_GB2312" w:hAnsi="微软雅黑" w:cs="宋体" w:hint="eastAsia"/>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95345B">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5345B" w:rsidRDefault="00F047C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95345B" w:rsidRDefault="00F047CF">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95345B">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95345B" w:rsidRDefault="0095345B">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95345B" w:rsidRDefault="00F047C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95345B" w:rsidRDefault="00F047C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2023</w:t>
            </w:r>
            <w:r>
              <w:rPr>
                <w:rFonts w:ascii="宋体" w:eastAsia="宋体" w:hAnsi="宋体" w:cs="宋体" w:hint="eastAsia"/>
                <w:b/>
                <w:bCs/>
                <w:kern w:val="0"/>
                <w:sz w:val="24"/>
                <w:szCs w:val="24"/>
              </w:rPr>
              <w:t>年</w:t>
            </w:r>
          </w:p>
        </w:tc>
      </w:tr>
      <w:tr w:rsidR="0095345B">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95345B" w:rsidRDefault="00F047C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95345B" w:rsidRDefault="00F047CF">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7.48</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95345B" w:rsidRDefault="00F047CF">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13.98</w:t>
            </w:r>
          </w:p>
        </w:tc>
      </w:tr>
      <w:tr w:rsidR="0095345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95345B" w:rsidRDefault="00F047C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95345B" w:rsidRDefault="00F047CF">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5345B" w:rsidRDefault="00F047CF">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95345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95345B" w:rsidRDefault="00F047C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95345B" w:rsidRDefault="00F047CF">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95345B" w:rsidRDefault="00F047CF">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3</w:t>
            </w:r>
          </w:p>
        </w:tc>
      </w:tr>
      <w:tr w:rsidR="0095345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95345B" w:rsidRDefault="00F047C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95345B" w:rsidRDefault="00F047CF">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7.48</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95345B" w:rsidRDefault="00F047CF">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10.98</w:t>
            </w:r>
          </w:p>
        </w:tc>
      </w:tr>
      <w:tr w:rsidR="0095345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95345B" w:rsidRDefault="00F047C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95345B" w:rsidRDefault="0095345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5345B" w:rsidRDefault="0095345B">
            <w:pPr>
              <w:keepLines/>
              <w:widowControl/>
              <w:jc w:val="left"/>
              <w:rPr>
                <w:rFonts w:ascii="宋体" w:eastAsia="宋体" w:hAnsi="宋体" w:cs="宋体"/>
                <w:kern w:val="0"/>
                <w:sz w:val="24"/>
                <w:szCs w:val="24"/>
              </w:rPr>
            </w:pPr>
          </w:p>
        </w:tc>
      </w:tr>
      <w:tr w:rsidR="0095345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95345B" w:rsidRDefault="00F047C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95345B" w:rsidRDefault="00F047CF">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7.48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95345B" w:rsidRDefault="00F047CF">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10.98</w:t>
            </w:r>
          </w:p>
        </w:tc>
      </w:tr>
    </w:tbl>
    <w:p w:rsidR="0095345B" w:rsidRDefault="0095345B">
      <w:pPr>
        <w:keepLines/>
        <w:widowControl/>
        <w:shd w:val="clear" w:color="auto" w:fill="FFFFFF"/>
        <w:jc w:val="left"/>
        <w:rPr>
          <w:rFonts w:ascii="微软雅黑" w:eastAsia="微软雅黑" w:hAnsi="微软雅黑" w:cs="宋体"/>
          <w:kern w:val="0"/>
          <w:sz w:val="24"/>
          <w:szCs w:val="24"/>
        </w:rPr>
      </w:pP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lastRenderedPageBreak/>
        <w:t>五、国有资产占用情况</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本溪市溪湖区部门名称共有车辆</w:t>
      </w: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台，其中：一般公务用车</w:t>
      </w: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台。其他国有资产情况……</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六、绩效情况</w:t>
      </w:r>
    </w:p>
    <w:p w:rsidR="0095345B" w:rsidRDefault="00F047CF">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根据预算绩效管理要求，本溪市溪湖区部门名称</w:t>
      </w: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年应编制绩效目标的特定目标类项目共</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个，实际编制绩效目标项目共2</w:t>
      </w:r>
      <w:r>
        <w:rPr>
          <w:rFonts w:ascii="仿宋_GB2312" w:eastAsia="仿宋_GB2312" w:hAnsi="微软雅黑" w:cs="宋体" w:hint="eastAsia"/>
          <w:kern w:val="0"/>
          <w:sz w:val="32"/>
          <w:szCs w:val="32"/>
        </w:rPr>
        <w:t>个，编制绩效目标的项目覆盖率（实际编制绩效目标的项目</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应编制绩效目标的项目）为</w:t>
      </w:r>
      <w:r>
        <w:rPr>
          <w:rFonts w:ascii="仿宋_GB2312" w:eastAsia="仿宋_GB2312" w:hAnsi="微软雅黑" w:cs="宋体" w:hint="eastAsia"/>
          <w:kern w:val="0"/>
          <w:sz w:val="32"/>
          <w:szCs w:val="32"/>
        </w:rPr>
        <w:t>100</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，涉及资金118.02</w:t>
      </w:r>
      <w:r>
        <w:rPr>
          <w:rFonts w:ascii="仿宋_GB2312" w:eastAsia="仿宋_GB2312" w:hAnsi="微软雅黑" w:cs="宋体" w:hint="eastAsia"/>
          <w:kern w:val="0"/>
          <w:sz w:val="32"/>
          <w:szCs w:val="32"/>
        </w:rPr>
        <w:t>万元。</w:t>
      </w:r>
    </w:p>
    <w:p w:rsidR="0095345B" w:rsidRDefault="0095345B">
      <w:pPr>
        <w:keepLines/>
      </w:pPr>
    </w:p>
    <w:p w:rsidR="0095345B" w:rsidRDefault="0095345B">
      <w:pPr>
        <w:keepLines/>
      </w:pPr>
    </w:p>
    <w:p w:rsidR="0095345B" w:rsidRDefault="0095345B">
      <w:pPr>
        <w:keepLines/>
      </w:pPr>
      <w:bookmarkStart w:id="0" w:name="_GoBack"/>
      <w:bookmarkEnd w:id="0"/>
    </w:p>
    <w:p w:rsidR="0095345B" w:rsidRDefault="0095345B">
      <w:pPr>
        <w:keepLines/>
      </w:pPr>
    </w:p>
    <w:p w:rsidR="0095345B" w:rsidRDefault="0095345B">
      <w:pPr>
        <w:keepLines/>
      </w:pPr>
    </w:p>
    <w:p w:rsidR="0095345B" w:rsidRDefault="0095345B">
      <w:pPr>
        <w:keepLines/>
      </w:pPr>
    </w:p>
    <w:p w:rsidR="0095345B" w:rsidRDefault="0095345B">
      <w:pPr>
        <w:keepLines/>
      </w:pPr>
    </w:p>
    <w:p w:rsidR="0095345B" w:rsidRDefault="0095345B">
      <w:pPr>
        <w:keepLines/>
      </w:pPr>
    </w:p>
    <w:p w:rsidR="0095345B" w:rsidRDefault="0095345B">
      <w:pPr>
        <w:keepLines/>
      </w:pPr>
    </w:p>
    <w:p w:rsidR="0095345B" w:rsidRDefault="0095345B">
      <w:pPr>
        <w:keepLines/>
      </w:pPr>
    </w:p>
    <w:p w:rsidR="0095345B" w:rsidRDefault="0095345B">
      <w:pPr>
        <w:keepLines/>
      </w:pPr>
    </w:p>
    <w:p w:rsidR="0095345B" w:rsidRDefault="0095345B">
      <w:pPr>
        <w:keepLines/>
      </w:pPr>
    </w:p>
    <w:p w:rsidR="0095345B" w:rsidRDefault="0095345B"/>
    <w:p w:rsidR="0095345B" w:rsidRDefault="00F047CF">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95345B" w:rsidRDefault="0095345B">
      <w:pPr>
        <w:jc w:val="center"/>
        <w:rPr>
          <w:rFonts w:ascii="黑体" w:eastAsia="黑体"/>
          <w:sz w:val="36"/>
          <w:szCs w:val="36"/>
        </w:rPr>
      </w:pPr>
    </w:p>
    <w:p w:rsidR="0095345B" w:rsidRDefault="00F047CF">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95345B" w:rsidRDefault="00F047CF">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95345B" w:rsidRDefault="00F047CF">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95345B" w:rsidRDefault="00F047CF">
      <w:pPr>
        <w:ind w:firstLineChars="200" w:firstLine="643"/>
        <w:rPr>
          <w:rFonts w:ascii="仿宋_GB2312" w:eastAsia="仿宋_GB2312"/>
          <w:sz w:val="32"/>
          <w:szCs w:val="32"/>
        </w:rPr>
      </w:pPr>
      <w:r>
        <w:rPr>
          <w:rFonts w:ascii="仿宋_GB2312" w:eastAsia="仿宋_GB2312" w:hint="eastAsia"/>
          <w:b/>
          <w:sz w:val="32"/>
        </w:rPr>
        <w:lastRenderedPageBreak/>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5345B" w:rsidRDefault="00F047CF">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95345B" w:rsidRDefault="00F047CF">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95345B" w:rsidRDefault="00F047CF">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95345B" w:rsidRDefault="00F047CF">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r>
        <w:rPr>
          <w:rFonts w:ascii="仿宋_GB2312" w:eastAsia="仿宋_GB2312" w:hint="eastAsia"/>
          <w:sz w:val="32"/>
          <w:szCs w:val="32"/>
        </w:rPr>
        <w:t>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95345B" w:rsidRDefault="00F047CF">
      <w:pPr>
        <w:ind w:firstLineChars="200" w:firstLine="643"/>
        <w:jc w:val="left"/>
        <w:rPr>
          <w:rFonts w:ascii="仿宋_GB2312" w:eastAsia="仿宋_GB2312"/>
          <w:sz w:val="32"/>
          <w:szCs w:val="32"/>
        </w:rPr>
      </w:pPr>
      <w:r>
        <w:rPr>
          <w:rFonts w:ascii="仿宋_GB2312" w:eastAsia="仿宋_GB2312" w:hint="eastAsia"/>
          <w:b/>
          <w:sz w:val="32"/>
          <w:szCs w:val="32"/>
        </w:rPr>
        <w:lastRenderedPageBreak/>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95345B" w:rsidRDefault="00F047CF">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95345B" w:rsidRDefault="00F047CF">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95345B" w:rsidRDefault="00F047CF">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w:t>
      </w:r>
      <w:r>
        <w:rPr>
          <w:rFonts w:ascii="仿宋_GB2312" w:eastAsia="仿宋_GB2312" w:hint="eastAsia"/>
          <w:b/>
          <w:sz w:val="32"/>
          <w:szCs w:val="32"/>
        </w:rPr>
        <w:t>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95345B" w:rsidRDefault="00F047CF">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95345B" w:rsidRDefault="00F047CF">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953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黑体"/>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ACF78C05"/>
    <w:rsid w:val="F9FF9D93"/>
    <w:rsid w:val="001770E9"/>
    <w:rsid w:val="00177A6F"/>
    <w:rsid w:val="0018703D"/>
    <w:rsid w:val="003B3C2A"/>
    <w:rsid w:val="00467FB6"/>
    <w:rsid w:val="00686DA1"/>
    <w:rsid w:val="006F51B7"/>
    <w:rsid w:val="007F4D5A"/>
    <w:rsid w:val="008A3765"/>
    <w:rsid w:val="008D7A97"/>
    <w:rsid w:val="0095345B"/>
    <w:rsid w:val="00A55F6E"/>
    <w:rsid w:val="00B218D5"/>
    <w:rsid w:val="00B47CC8"/>
    <w:rsid w:val="00B62861"/>
    <w:rsid w:val="00BB4C8F"/>
    <w:rsid w:val="00F047CF"/>
    <w:rsid w:val="00F27900"/>
    <w:rsid w:val="00F31C06"/>
    <w:rsid w:val="39CEB75A"/>
    <w:rsid w:val="7FBF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526</Words>
  <Characters>3003</Characters>
  <Application>Microsoft Office Word</Application>
  <DocSecurity>0</DocSecurity>
  <Lines>25</Lines>
  <Paragraphs>7</Paragraphs>
  <ScaleCrop>false</ScaleCrop>
  <Company>china</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11</cp:revision>
  <dcterms:created xsi:type="dcterms:W3CDTF">2021-06-10T14:12:00Z</dcterms:created>
  <dcterms:modified xsi:type="dcterms:W3CDTF">2023-02-22T05:37:00Z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1953BDF97E0A57A1F465F5637C810957</vt:lpwstr>
  </property>
</Properties>
</file>