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4E" w:rsidRDefault="00273B4E">
      <w:pPr>
        <w:widowControl/>
        <w:shd w:val="clear" w:color="auto" w:fill="FFFFFF"/>
        <w:jc w:val="center"/>
        <w:rPr>
          <w:rFonts w:ascii="宋体" w:eastAsia="宋体" w:hAnsi="宋体" w:cs="宋体"/>
          <w:b/>
          <w:bCs/>
          <w:kern w:val="0"/>
          <w:sz w:val="53"/>
          <w:szCs w:val="53"/>
        </w:rPr>
      </w:pPr>
    </w:p>
    <w:p w:rsidR="00273B4E" w:rsidRDefault="00273B4E">
      <w:pPr>
        <w:widowControl/>
        <w:shd w:val="clear" w:color="auto" w:fill="FFFFFF"/>
        <w:jc w:val="center"/>
        <w:rPr>
          <w:rFonts w:ascii="宋体" w:eastAsia="宋体" w:hAnsi="宋体" w:cs="宋体"/>
          <w:b/>
          <w:bCs/>
          <w:kern w:val="0"/>
          <w:sz w:val="53"/>
          <w:szCs w:val="53"/>
        </w:rPr>
      </w:pPr>
    </w:p>
    <w:p w:rsidR="00273B4E" w:rsidRDefault="00273B4E">
      <w:pPr>
        <w:widowControl/>
        <w:shd w:val="clear" w:color="auto" w:fill="FFFFFF"/>
        <w:jc w:val="center"/>
        <w:rPr>
          <w:rFonts w:ascii="宋体" w:eastAsia="宋体" w:hAnsi="宋体" w:cs="宋体"/>
          <w:b/>
          <w:bCs/>
          <w:kern w:val="0"/>
          <w:sz w:val="53"/>
          <w:szCs w:val="53"/>
        </w:rPr>
      </w:pPr>
    </w:p>
    <w:p w:rsidR="00273B4E" w:rsidRDefault="00273B4E">
      <w:pPr>
        <w:widowControl/>
        <w:shd w:val="clear" w:color="auto" w:fill="FFFFFF"/>
        <w:jc w:val="center"/>
        <w:rPr>
          <w:rFonts w:ascii="宋体" w:eastAsia="宋体" w:hAnsi="宋体" w:cs="宋体"/>
          <w:b/>
          <w:bCs/>
          <w:kern w:val="0"/>
          <w:sz w:val="53"/>
          <w:szCs w:val="53"/>
        </w:rPr>
      </w:pPr>
    </w:p>
    <w:p w:rsidR="00273B4E" w:rsidRDefault="00273B4E">
      <w:pPr>
        <w:widowControl/>
        <w:shd w:val="clear" w:color="auto" w:fill="FFFFFF"/>
        <w:jc w:val="center"/>
        <w:rPr>
          <w:rFonts w:ascii="宋体" w:eastAsia="宋体" w:hAnsi="宋体" w:cs="宋体"/>
          <w:b/>
          <w:bCs/>
          <w:kern w:val="0"/>
          <w:sz w:val="53"/>
          <w:szCs w:val="53"/>
        </w:rPr>
      </w:pPr>
    </w:p>
    <w:p w:rsidR="00273B4E" w:rsidRDefault="00326481">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53"/>
          <w:szCs w:val="53"/>
        </w:rPr>
        <w:t>本溪市溪湖区</w:t>
      </w:r>
      <w:r>
        <w:rPr>
          <w:rFonts w:ascii="宋体" w:eastAsia="宋体" w:hAnsi="宋体" w:cs="宋体" w:hint="eastAsia"/>
          <w:b/>
          <w:bCs/>
          <w:kern w:val="0"/>
          <w:sz w:val="53"/>
          <w:szCs w:val="53"/>
        </w:rPr>
        <w:t>妇女联合会</w:t>
      </w:r>
      <w:r>
        <w:rPr>
          <w:rFonts w:ascii="宋体" w:eastAsia="宋体" w:hAnsi="宋体" w:cs="宋体" w:hint="eastAsia"/>
          <w:b/>
          <w:bCs/>
          <w:kern w:val="0"/>
          <w:sz w:val="53"/>
          <w:szCs w:val="53"/>
        </w:rPr>
        <w:t>2023</w:t>
      </w:r>
      <w:r>
        <w:rPr>
          <w:rFonts w:ascii="宋体" w:eastAsia="宋体" w:hAnsi="宋体" w:cs="宋体" w:hint="eastAsia"/>
          <w:b/>
          <w:bCs/>
          <w:kern w:val="0"/>
          <w:sz w:val="53"/>
          <w:szCs w:val="53"/>
        </w:rPr>
        <w:t>年部门预算</w:t>
      </w: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273B4E">
      <w:pPr>
        <w:widowControl/>
        <w:shd w:val="clear" w:color="auto" w:fill="FFFFFF"/>
        <w:jc w:val="center"/>
        <w:rPr>
          <w:rFonts w:ascii="微软雅黑" w:eastAsia="微软雅黑" w:hAnsi="微软雅黑" w:cs="宋体"/>
          <w:kern w:val="0"/>
          <w:sz w:val="24"/>
          <w:szCs w:val="24"/>
        </w:rPr>
      </w:pPr>
    </w:p>
    <w:p w:rsidR="00273B4E" w:rsidRDefault="00326481">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44"/>
          <w:szCs w:val="44"/>
        </w:rPr>
        <w:lastRenderedPageBreak/>
        <w:t>本溪市溪湖区</w:t>
      </w:r>
      <w:r>
        <w:rPr>
          <w:rFonts w:ascii="宋体" w:eastAsia="宋体" w:hAnsi="宋体" w:cs="宋体" w:hint="eastAsia"/>
          <w:b/>
          <w:bCs/>
          <w:kern w:val="0"/>
          <w:sz w:val="44"/>
          <w:szCs w:val="44"/>
        </w:rPr>
        <w:t>妇女联合会</w:t>
      </w:r>
      <w:r>
        <w:rPr>
          <w:rFonts w:ascii="宋体" w:eastAsia="宋体" w:hAnsi="宋体" w:cs="宋体" w:hint="eastAsia"/>
          <w:b/>
          <w:bCs/>
          <w:kern w:val="0"/>
          <w:sz w:val="44"/>
          <w:szCs w:val="44"/>
        </w:rPr>
        <w:t>目录</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第一部分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部门预算公开管理文件</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第二部分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本溪市溪湖区妇女联合会概况</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一、主要职责</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二、机构设置</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第三部分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本溪市溪湖区妇女联合会</w:t>
      </w:r>
      <w:r>
        <w:rPr>
          <w:rFonts w:ascii="黑体" w:eastAsia="黑体" w:hAnsi="黑体" w:cs="宋体" w:hint="eastAsia"/>
          <w:kern w:val="0"/>
          <w:sz w:val="32"/>
          <w:szCs w:val="32"/>
        </w:rPr>
        <w:t>2023</w:t>
      </w:r>
      <w:r>
        <w:rPr>
          <w:rFonts w:ascii="黑体" w:eastAsia="黑体" w:hAnsi="黑体" w:cs="宋体" w:hint="eastAsia"/>
          <w:kern w:val="0"/>
          <w:sz w:val="32"/>
          <w:szCs w:val="32"/>
        </w:rPr>
        <w:t>年部门预算情况说明</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第四部分</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名词解释</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第五部分</w:t>
      </w:r>
      <w:r>
        <w:rPr>
          <w:rFonts w:ascii="黑体" w:eastAsia="黑体" w:hAnsi="黑体" w:cs="宋体" w:hint="eastAsia"/>
          <w:kern w:val="0"/>
          <w:sz w:val="32"/>
          <w:szCs w:val="32"/>
        </w:rPr>
        <w:t xml:space="preserve"> 2023</w:t>
      </w:r>
      <w:r>
        <w:rPr>
          <w:rFonts w:ascii="黑体" w:eastAsia="黑体" w:hAnsi="黑体" w:cs="宋体" w:hint="eastAsia"/>
          <w:kern w:val="0"/>
          <w:sz w:val="32"/>
          <w:szCs w:val="32"/>
        </w:rPr>
        <w:t>年本溪市溪湖区部门预算批复公开表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一、财政拨款收支预算总表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二、一般公共预算支出表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三、一般公共预算基本支出表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四、一般公共预算“三公”经费支出表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五、政府性基金预算支出表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六、部门收支预算总表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七、部门收入预算总表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八、部门支出预算总表（一）</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九、部门支出预算总表（二）</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十、项目支出明细表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十一、政府采购计划表</w:t>
      </w:r>
    </w:p>
    <w:p w:rsidR="00273B4E" w:rsidRDefault="00326481">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十二、三</w:t>
      </w:r>
      <w:proofErr w:type="gramStart"/>
      <w:r>
        <w:rPr>
          <w:rFonts w:ascii="仿宋_GB2312" w:eastAsia="仿宋_GB2312" w:hAnsi="微软雅黑" w:cs="宋体" w:hint="eastAsia"/>
          <w:kern w:val="0"/>
          <w:sz w:val="32"/>
          <w:szCs w:val="32"/>
        </w:rPr>
        <w:t>公经费</w:t>
      </w:r>
      <w:proofErr w:type="gramEnd"/>
      <w:r>
        <w:rPr>
          <w:rFonts w:ascii="仿宋_GB2312" w:eastAsia="仿宋_GB2312" w:hAnsi="微软雅黑" w:cs="宋体" w:hint="eastAsia"/>
          <w:kern w:val="0"/>
          <w:sz w:val="32"/>
          <w:szCs w:val="32"/>
        </w:rPr>
        <w:t>汇总表</w:t>
      </w:r>
    </w:p>
    <w:p w:rsidR="00273B4E" w:rsidRDefault="00326481">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十三、项目绩效目标情况表</w:t>
      </w:r>
    </w:p>
    <w:p w:rsidR="00273B4E" w:rsidRDefault="00326481">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十四、政府预算经济分类支出预算表</w:t>
      </w:r>
    </w:p>
    <w:p w:rsidR="00273B4E" w:rsidRDefault="00326481">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十五、部门整体绩效目标情况表</w:t>
      </w:r>
    </w:p>
    <w:p w:rsidR="00273B4E" w:rsidRDefault="00326481">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lastRenderedPageBreak/>
        <w:t>第一部分</w:t>
      </w:r>
      <w:r>
        <w:rPr>
          <w:rFonts w:ascii="宋体" w:eastAsia="宋体" w:hAnsi="宋体" w:cs="宋体" w:hint="eastAsia"/>
          <w:b/>
          <w:bCs/>
          <w:kern w:val="0"/>
          <w:sz w:val="36"/>
          <w:szCs w:val="36"/>
        </w:rPr>
        <w:t xml:space="preserve"> </w:t>
      </w:r>
      <w:r>
        <w:rPr>
          <w:rFonts w:ascii="宋体" w:eastAsia="宋体" w:hAnsi="宋体" w:cs="宋体" w:hint="eastAsia"/>
          <w:b/>
          <w:bCs/>
          <w:kern w:val="0"/>
          <w:sz w:val="36"/>
          <w:szCs w:val="36"/>
        </w:rPr>
        <w:t>部门预算公开管理文件</w:t>
      </w:r>
    </w:p>
    <w:p w:rsidR="00273B4E" w:rsidRDefault="00273B4E">
      <w:pPr>
        <w:keepLines/>
        <w:widowControl/>
        <w:shd w:val="clear" w:color="auto" w:fill="FFFFFF"/>
        <w:spacing w:line="480" w:lineRule="atLeast"/>
        <w:ind w:firstLine="645"/>
        <w:jc w:val="left"/>
        <w:rPr>
          <w:rFonts w:ascii="微软雅黑" w:eastAsia="微软雅黑" w:hAnsi="微软雅黑" w:cs="宋体"/>
          <w:kern w:val="0"/>
          <w:sz w:val="24"/>
          <w:szCs w:val="24"/>
        </w:rPr>
      </w:pP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《关于印发</w:t>
      </w:r>
      <w:r>
        <w:rPr>
          <w:rFonts w:ascii="仿宋_GB2312" w:eastAsia="仿宋_GB2312" w:hAnsi="微软雅黑" w:cs="宋体" w:hint="eastAsia"/>
          <w:kern w:val="0"/>
          <w:sz w:val="32"/>
          <w:szCs w:val="32"/>
        </w:rPr>
        <w:t>&lt;</w:t>
      </w:r>
      <w:r>
        <w:rPr>
          <w:rFonts w:ascii="仿宋_GB2312" w:eastAsia="仿宋_GB2312" w:hAnsi="微软雅黑" w:cs="宋体" w:hint="eastAsia"/>
          <w:kern w:val="0"/>
          <w:sz w:val="32"/>
          <w:szCs w:val="32"/>
        </w:rPr>
        <w:t>本溪市财政局部门预决算信息公开管理办法（试行）</w:t>
      </w:r>
      <w:r>
        <w:rPr>
          <w:rFonts w:ascii="仿宋_GB2312" w:eastAsia="仿宋_GB2312" w:hAnsi="微软雅黑" w:cs="宋体" w:hint="eastAsia"/>
          <w:kern w:val="0"/>
          <w:sz w:val="32"/>
          <w:szCs w:val="32"/>
        </w:rPr>
        <w:t>&gt;</w:t>
      </w:r>
      <w:r>
        <w:rPr>
          <w:rFonts w:ascii="仿宋_GB2312" w:eastAsia="仿宋_GB2312" w:hAnsi="微软雅黑" w:cs="宋体" w:hint="eastAsia"/>
          <w:kern w:val="0"/>
          <w:sz w:val="32"/>
          <w:szCs w:val="32"/>
        </w:rPr>
        <w:t>的通知》</w:t>
      </w:r>
      <w:r>
        <w:rPr>
          <w:rFonts w:ascii="仿宋_GB2312" w:eastAsia="仿宋_GB2312" w:hAnsi="微软雅黑" w:cs="宋体" w:hint="eastAsia"/>
          <w:kern w:val="0"/>
          <w:sz w:val="32"/>
          <w:szCs w:val="32"/>
        </w:rPr>
        <w:t>(</w:t>
      </w:r>
      <w:proofErr w:type="gramStart"/>
      <w:r>
        <w:rPr>
          <w:rFonts w:ascii="仿宋_GB2312" w:eastAsia="仿宋_GB2312" w:hAnsi="微软雅黑" w:cs="宋体" w:hint="eastAsia"/>
          <w:kern w:val="0"/>
          <w:sz w:val="32"/>
          <w:szCs w:val="32"/>
        </w:rPr>
        <w:t>本财发</w:t>
      </w:r>
      <w:proofErr w:type="gramEnd"/>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36</w:t>
      </w:r>
      <w:r>
        <w:rPr>
          <w:rFonts w:ascii="仿宋_GB2312" w:eastAsia="仿宋_GB2312" w:hAnsi="微软雅黑" w:cs="宋体" w:hint="eastAsia"/>
          <w:kern w:val="0"/>
          <w:sz w:val="32"/>
          <w:szCs w:val="32"/>
        </w:rPr>
        <w:t>号</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、本溪市财政</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信息公开管理办法（试行）</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kern w:val="0"/>
          <w:sz w:val="32"/>
          <w:szCs w:val="32"/>
        </w:rPr>
        <w:t>和国预算法》和《中华人民共和国政府信息公开条例》等有关规定，结合我局实际，制定本办法。</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第二条本办法适用于本溪市溪湖区妇女联合会部门预决算信息公开管理。</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第三条本办法所称部门预决算信息包括预算收支安排、预算执行、决算数据等。</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第五条财务</w:t>
      </w:r>
      <w:proofErr w:type="gramStart"/>
      <w:r>
        <w:rPr>
          <w:rFonts w:ascii="仿宋_GB2312" w:eastAsia="仿宋_GB2312" w:hAnsi="微软雅黑" w:cs="宋体" w:hint="eastAsia"/>
          <w:kern w:val="0"/>
          <w:sz w:val="32"/>
          <w:szCs w:val="32"/>
        </w:rPr>
        <w:t>核算部</w:t>
      </w:r>
      <w:proofErr w:type="gramEnd"/>
      <w:r>
        <w:rPr>
          <w:rFonts w:ascii="仿宋_GB2312" w:eastAsia="仿宋_GB2312" w:hAnsi="微软雅黑" w:cs="宋体" w:hint="eastAsia"/>
          <w:kern w:val="0"/>
          <w:sz w:val="32"/>
          <w:szCs w:val="32"/>
        </w:rPr>
        <w:t>负责我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信息公开工作，履行下列职责：</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（一）制定我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信息公开的工作方案；</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（二）按规定公开我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（三）按规定做好公民、法人或者其他组织依申请公开部门预决算信息的答复工作。</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第六条部门预决算信息公开内容包括：</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（一）部门文件。部门预决算信息公开管理办法。</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（二）部门概况。包括部门职责、机构设置、实有人员等情况。</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（四）情况说明。包括预决算年度收支、机关运行经费、政府采购、“三公”经费、国有资产占有使用和项目支出绩效目标等情况说明。</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（五）名词解释。对预决算相关专</w:t>
      </w:r>
      <w:r>
        <w:rPr>
          <w:rFonts w:ascii="仿宋_GB2312" w:eastAsia="仿宋_GB2312" w:hAnsi="微软雅黑" w:cs="宋体" w:hint="eastAsia"/>
          <w:kern w:val="0"/>
          <w:sz w:val="32"/>
          <w:szCs w:val="32"/>
        </w:rPr>
        <w:t>业名词进行解释说明。</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第八条经市财政局批复的部门预决算及报表，应当在批复后</w:t>
      </w:r>
      <w:r>
        <w:rPr>
          <w:rFonts w:ascii="仿宋_GB2312" w:eastAsia="仿宋_GB2312" w:hAnsi="微软雅黑" w:cs="宋体" w:hint="eastAsia"/>
          <w:kern w:val="0"/>
          <w:sz w:val="32"/>
          <w:szCs w:val="32"/>
        </w:rPr>
        <w:t>20</w:t>
      </w:r>
      <w:r>
        <w:rPr>
          <w:rFonts w:ascii="仿宋_GB2312" w:eastAsia="仿宋_GB2312" w:hAnsi="微软雅黑" w:cs="宋体" w:hint="eastAsia"/>
          <w:kern w:val="0"/>
          <w:sz w:val="32"/>
          <w:szCs w:val="32"/>
        </w:rPr>
        <w:t>日内公开。</w:t>
      </w:r>
    </w:p>
    <w:p w:rsidR="00273B4E" w:rsidRDefault="00326481">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第九条本办法自印发之日起实行。</w:t>
      </w: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326481">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lastRenderedPageBreak/>
        <w:t>第二部分</w:t>
      </w:r>
      <w:r>
        <w:rPr>
          <w:rFonts w:ascii="宋体" w:eastAsia="宋体" w:hAnsi="宋体" w:cs="宋体" w:hint="eastAsia"/>
          <w:b/>
          <w:bCs/>
          <w:kern w:val="0"/>
          <w:sz w:val="36"/>
          <w:szCs w:val="36"/>
        </w:rPr>
        <w:t xml:space="preserve"> </w:t>
      </w:r>
      <w:r>
        <w:rPr>
          <w:rFonts w:ascii="宋体" w:eastAsia="宋体" w:hAnsi="宋体" w:cs="宋体" w:hint="eastAsia"/>
          <w:b/>
          <w:bCs/>
          <w:kern w:val="0"/>
          <w:sz w:val="36"/>
          <w:szCs w:val="36"/>
        </w:rPr>
        <w:t>本溪市溪湖区妇女联合会概况</w:t>
      </w:r>
    </w:p>
    <w:p w:rsidR="00273B4E" w:rsidRDefault="00273B4E">
      <w:pPr>
        <w:keepLines/>
        <w:widowControl/>
        <w:shd w:val="clear" w:color="auto" w:fill="FFFFFF"/>
        <w:ind w:firstLine="645"/>
        <w:jc w:val="left"/>
        <w:rPr>
          <w:rFonts w:ascii="微软雅黑" w:eastAsia="微软雅黑" w:hAnsi="微软雅黑" w:cs="宋体"/>
          <w:kern w:val="0"/>
          <w:sz w:val="24"/>
          <w:szCs w:val="24"/>
        </w:rPr>
      </w:pP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一、部门职责</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（一）团结、动员、组织全区广大妇女投身改革开放和社会主义经济建设、政治建设、文化建设、社会建设和生态文明建设，为推进溪湖振兴发展建功立业，在中国特色社会主义伟大实践中发挥半边天作用。</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（二）宣传马克思主义妇女观，推动落实男女平等基本国策，教育引导广大妇女树立正确的世界观、人生观、价值观，</w:t>
      </w:r>
      <w:proofErr w:type="gramStart"/>
      <w:r>
        <w:rPr>
          <w:rFonts w:ascii="仿宋_GB2312" w:eastAsia="仿宋_GB2312" w:hAnsi="微软雅黑" w:cs="宋体" w:hint="eastAsia"/>
          <w:kern w:val="0"/>
          <w:sz w:val="32"/>
          <w:szCs w:val="32"/>
        </w:rPr>
        <w:t>践行</w:t>
      </w:r>
      <w:proofErr w:type="gramEnd"/>
      <w:r>
        <w:rPr>
          <w:rFonts w:ascii="仿宋_GB2312" w:eastAsia="仿宋_GB2312" w:hAnsi="微软雅黑" w:cs="宋体" w:hint="eastAsia"/>
          <w:kern w:val="0"/>
          <w:sz w:val="32"/>
          <w:szCs w:val="32"/>
        </w:rPr>
        <w:t>社会主义核心价值观，发扬自尊、自信、自立、自强精神，提高综合素质，实现全面发展，宣传表彰优秀妇女典型，培养、推荐女性人才。</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（三）开展家庭文明建设，发挥妇女在家庭生活中的独特作用，培育家庭家教家风文化。</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代表妇女参与国家和社会事务的民主决策、民主管理和民主监督，参与拟定有关法规、规章和政策，推动保障妇女权益法律政策和妇女儿童发展纲要实施，参与社会治理，发挥妇联组织在维护社会和谐稳定中的作用。</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（五）维护妇女儿童合法权益，倾听妇女意见，反映妇女诉求，向各级国家机关提出有关建议，要求</w:t>
      </w:r>
      <w:proofErr w:type="gramStart"/>
      <w:r>
        <w:rPr>
          <w:rFonts w:ascii="仿宋_GB2312" w:eastAsia="仿宋_GB2312" w:hAnsi="微软雅黑" w:cs="宋体" w:hint="eastAsia"/>
          <w:kern w:val="0"/>
          <w:sz w:val="32"/>
          <w:szCs w:val="32"/>
        </w:rPr>
        <w:t>并协功有关</w:t>
      </w:r>
      <w:proofErr w:type="gramEnd"/>
      <w:r>
        <w:rPr>
          <w:rFonts w:ascii="仿宋_GB2312" w:eastAsia="仿宋_GB2312" w:hAnsi="微软雅黑" w:cs="宋体" w:hint="eastAsia"/>
          <w:kern w:val="0"/>
          <w:sz w:val="32"/>
          <w:szCs w:val="32"/>
        </w:rPr>
        <w:t>部门或单位查处侵害妇女儿童权益的行为，为有需求的妇女群众提供及时有效的法律援助和服务。</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（六）开展对特殊因</w:t>
      </w:r>
      <w:proofErr w:type="gramStart"/>
      <w:r>
        <w:rPr>
          <w:rFonts w:ascii="仿宋_GB2312" w:eastAsia="仿宋_GB2312" w:hAnsi="微软雅黑" w:cs="宋体" w:hint="eastAsia"/>
          <w:kern w:val="0"/>
          <w:sz w:val="32"/>
          <w:szCs w:val="32"/>
        </w:rPr>
        <w:t>难妇女</w:t>
      </w:r>
      <w:proofErr w:type="gramEnd"/>
      <w:r>
        <w:rPr>
          <w:rFonts w:ascii="仿宋_GB2312" w:eastAsia="仿宋_GB2312" w:hAnsi="微软雅黑" w:cs="宋体" w:hint="eastAsia"/>
          <w:kern w:val="0"/>
          <w:sz w:val="32"/>
          <w:szCs w:val="32"/>
        </w:rPr>
        <w:t>儿童帮扶工作，拓宽服务渠道，建设服务阵地，发展公益事业，壮大巾帼志愿者队伍，开展妇女之家建设。</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指导全区各级妇联依据《中华全国妇女联合会章程》和妇女代表大会提出的任务，开展妇女儿童工作，指导和推进全区基层妇女组织建设，联系团体会员并给予工作指导，加强与女性社会组织和社会各界的联系，巩固和扩大各族</w:t>
      </w:r>
      <w:r>
        <w:rPr>
          <w:rFonts w:ascii="仿宋_GB2312" w:eastAsia="仿宋_GB2312" w:hAnsi="微软雅黑" w:cs="宋体" w:hint="eastAsia"/>
          <w:kern w:val="0"/>
          <w:sz w:val="32"/>
          <w:szCs w:val="32"/>
        </w:rPr>
        <w:t>各界妇女的大团结。</w:t>
      </w:r>
    </w:p>
    <w:p w:rsidR="00273B4E" w:rsidRDefault="00326481">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（八）承担区政府妇女儿童工作委员会日常工作。</w:t>
      </w:r>
    </w:p>
    <w:p w:rsidR="00273B4E" w:rsidRDefault="00326481">
      <w:pPr>
        <w:rPr>
          <w:rFonts w:ascii="微软雅黑" w:eastAsia="微软雅黑" w:hAnsi="微软雅黑" w:cs="宋体"/>
          <w:kern w:val="0"/>
          <w:sz w:val="24"/>
          <w:szCs w:val="24"/>
        </w:rPr>
      </w:pPr>
      <w:r>
        <w:rPr>
          <w:rFonts w:ascii="仿宋_GB2312" w:eastAsia="仿宋_GB2312" w:hAnsi="微软雅黑" w:cs="宋体" w:hint="eastAsia"/>
          <w:kern w:val="0"/>
          <w:sz w:val="32"/>
          <w:szCs w:val="32"/>
        </w:rPr>
        <w:t>（九）承办区委、区政府交办的其他事项。</w:t>
      </w:r>
      <w:r>
        <w:rPr>
          <w:noProof/>
          <w:sz w:val="32"/>
          <w:szCs w:val="32"/>
        </w:rPr>
        <w:drawing>
          <wp:anchor distT="0" distB="0" distL="114300" distR="114300" simplePos="0" relativeHeight="251659264" behindDoc="0" locked="0" layoutInCell="1" allowOverlap="1">
            <wp:simplePos x="0" y="0"/>
            <wp:positionH relativeFrom="page">
              <wp:posOffset>5664200</wp:posOffset>
            </wp:positionH>
            <wp:positionV relativeFrom="page">
              <wp:posOffset>9677400</wp:posOffset>
            </wp:positionV>
            <wp:extent cx="1257300" cy="100330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7300" cy="1003300"/>
                    </a:xfrm>
                    <a:prstGeom prst="rect">
                      <a:avLst/>
                    </a:prstGeom>
                  </pic:spPr>
                </pic:pic>
              </a:graphicData>
            </a:graphic>
          </wp:anchor>
        </w:drawing>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二、机构设置</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纳入本溪市溪湖区妇女联合会</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年部门预算编制范围的二级预算单位包括：</w:t>
      </w:r>
    </w:p>
    <w:p w:rsidR="00273B4E" w:rsidRDefault="00326481">
      <w:pPr>
        <w:keepLines/>
        <w:widowControl/>
        <w:shd w:val="clear" w:color="auto" w:fill="FFFFFF"/>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本溪市溪湖区妇女联合会</w:t>
      </w:r>
      <w:r>
        <w:rPr>
          <w:rFonts w:ascii="仿宋_GB2312" w:eastAsia="仿宋_GB2312" w:hAnsi="微软雅黑" w:cs="宋体" w:hint="eastAsia"/>
          <w:kern w:val="0"/>
          <w:sz w:val="32"/>
          <w:szCs w:val="32"/>
        </w:rPr>
        <w:t>本级</w:t>
      </w:r>
    </w:p>
    <w:p w:rsidR="00273B4E" w:rsidRDefault="00273B4E">
      <w:pPr>
        <w:keepLines/>
        <w:widowControl/>
        <w:shd w:val="clear" w:color="auto" w:fill="FFFFFF"/>
        <w:ind w:firstLine="645"/>
        <w:jc w:val="left"/>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273B4E">
      <w:pPr>
        <w:keepLines/>
        <w:widowControl/>
        <w:shd w:val="clear" w:color="auto" w:fill="FFFFFF"/>
        <w:jc w:val="center"/>
        <w:rPr>
          <w:rFonts w:ascii="微软雅黑" w:eastAsia="微软雅黑" w:hAnsi="微软雅黑" w:cs="宋体"/>
          <w:kern w:val="0"/>
          <w:sz w:val="24"/>
          <w:szCs w:val="24"/>
        </w:rPr>
      </w:pPr>
    </w:p>
    <w:p w:rsidR="00273B4E" w:rsidRDefault="00326481">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lastRenderedPageBreak/>
        <w:t>第三部分</w:t>
      </w:r>
      <w:r>
        <w:rPr>
          <w:rFonts w:ascii="宋体" w:eastAsia="宋体" w:hAnsi="宋体" w:cs="宋体" w:hint="eastAsia"/>
          <w:b/>
          <w:bCs/>
          <w:kern w:val="0"/>
          <w:sz w:val="36"/>
          <w:szCs w:val="36"/>
        </w:rPr>
        <w:t xml:space="preserve"> </w:t>
      </w:r>
      <w:r>
        <w:rPr>
          <w:rFonts w:ascii="宋体" w:eastAsia="宋体" w:hAnsi="宋体" w:cs="宋体" w:hint="eastAsia"/>
          <w:b/>
          <w:bCs/>
          <w:kern w:val="0"/>
          <w:sz w:val="36"/>
          <w:szCs w:val="36"/>
        </w:rPr>
        <w:t>本溪市溪湖区妇女联合会</w:t>
      </w:r>
      <w:r>
        <w:rPr>
          <w:rFonts w:ascii="宋体" w:eastAsia="宋体" w:hAnsi="宋体" w:cs="宋体" w:hint="eastAsia"/>
          <w:b/>
          <w:bCs/>
          <w:kern w:val="0"/>
          <w:sz w:val="36"/>
          <w:szCs w:val="36"/>
        </w:rPr>
        <w:t>2023</w:t>
      </w:r>
      <w:r>
        <w:rPr>
          <w:rFonts w:ascii="宋体" w:eastAsia="宋体" w:hAnsi="宋体" w:cs="宋体" w:hint="eastAsia"/>
          <w:b/>
          <w:bCs/>
          <w:kern w:val="0"/>
          <w:sz w:val="36"/>
          <w:szCs w:val="36"/>
        </w:rPr>
        <w:t>年部门预算情况说明</w:t>
      </w:r>
    </w:p>
    <w:p w:rsidR="00273B4E" w:rsidRDefault="00273B4E">
      <w:pPr>
        <w:keepLines/>
        <w:widowControl/>
        <w:shd w:val="clear" w:color="auto" w:fill="FFFFFF"/>
        <w:jc w:val="left"/>
        <w:rPr>
          <w:rFonts w:ascii="微软雅黑" w:eastAsia="微软雅黑" w:hAnsi="微软雅黑" w:cs="宋体"/>
          <w:kern w:val="0"/>
          <w:sz w:val="24"/>
          <w:szCs w:val="24"/>
        </w:rPr>
      </w:pPr>
    </w:p>
    <w:p w:rsidR="00273B4E" w:rsidRDefault="00326481">
      <w:pPr>
        <w:keepLines/>
        <w:widowControl/>
        <w:shd w:val="clear" w:color="auto" w:fill="FFFFFF"/>
        <w:ind w:firstLine="630"/>
        <w:jc w:val="left"/>
        <w:rPr>
          <w:rFonts w:ascii="微软雅黑" w:eastAsia="微软雅黑" w:hAnsi="微软雅黑" w:cs="宋体"/>
          <w:kern w:val="0"/>
          <w:sz w:val="24"/>
          <w:szCs w:val="24"/>
        </w:rPr>
      </w:pPr>
      <w:r>
        <w:rPr>
          <w:rFonts w:ascii="黑体" w:eastAsia="黑体" w:hAnsi="黑体" w:cs="宋体" w:hint="eastAsia"/>
          <w:kern w:val="0"/>
          <w:sz w:val="32"/>
          <w:szCs w:val="32"/>
        </w:rPr>
        <w:t>一、收支预算的总体情况</w:t>
      </w:r>
    </w:p>
    <w:p w:rsidR="00273B4E" w:rsidRDefault="00326481">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按照综合预算的原则，本溪市溪湖区妇女联合会所有收入和支出均纳入部门预算管理。其中：</w:t>
      </w:r>
    </w:p>
    <w:p w:rsidR="00273B4E" w:rsidRDefault="00326481">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（一）收入预算</w:t>
      </w:r>
      <w:r>
        <w:rPr>
          <w:rFonts w:ascii="仿宋_GB2312" w:eastAsia="仿宋_GB2312" w:hAnsi="微软雅黑" w:cs="宋体" w:hint="eastAsia"/>
          <w:b/>
          <w:bCs/>
          <w:kern w:val="0"/>
          <w:sz w:val="32"/>
          <w:szCs w:val="32"/>
        </w:rPr>
        <w:t>25.02</w:t>
      </w:r>
      <w:r>
        <w:rPr>
          <w:rFonts w:ascii="仿宋_GB2312" w:eastAsia="仿宋_GB2312" w:hAnsi="微软雅黑" w:cs="宋体" w:hint="eastAsia"/>
          <w:b/>
          <w:bCs/>
          <w:kern w:val="0"/>
          <w:sz w:val="32"/>
          <w:szCs w:val="32"/>
        </w:rPr>
        <w:t>万元，</w:t>
      </w:r>
      <w:r>
        <w:rPr>
          <w:rFonts w:ascii="仿宋_GB2312" w:eastAsia="仿宋_GB2312" w:hAnsi="微软雅黑" w:cs="宋体" w:hint="eastAsia"/>
          <w:kern w:val="0"/>
          <w:sz w:val="32"/>
          <w:szCs w:val="32"/>
        </w:rPr>
        <w:t>包括：</w:t>
      </w:r>
    </w:p>
    <w:p w:rsidR="00273B4E" w:rsidRDefault="00326481">
      <w:pPr>
        <w:keepLines/>
        <w:widowControl/>
        <w:shd w:val="clear" w:color="auto" w:fill="FFFFFF"/>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财政拨款收入</w:t>
      </w:r>
      <w:r>
        <w:rPr>
          <w:rFonts w:ascii="仿宋_GB2312" w:eastAsia="仿宋_GB2312" w:hAnsi="微软雅黑" w:cs="宋体" w:hint="eastAsia"/>
          <w:kern w:val="0"/>
          <w:sz w:val="32"/>
          <w:szCs w:val="32"/>
        </w:rPr>
        <w:t>25.02</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纳入预算管理的行政事业性收费等非税收入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纳入预算管理的政府性基金收入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纳入专户管理的行政事业性收费收入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转移性收入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其他收入</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w:t>
      </w:r>
    </w:p>
    <w:p w:rsidR="00273B4E" w:rsidRDefault="00326481">
      <w:pPr>
        <w:keepLines/>
        <w:widowControl/>
        <w:shd w:val="clear" w:color="auto" w:fill="FFFFFF"/>
        <w:ind w:firstLine="660"/>
        <w:jc w:val="left"/>
        <w:rPr>
          <w:rFonts w:ascii="仿宋_GB2312" w:eastAsia="仿宋_GB2312" w:hAnsi="微软雅黑" w:cs="宋体"/>
          <w:kern w:val="0"/>
          <w:sz w:val="32"/>
          <w:szCs w:val="32"/>
        </w:rPr>
      </w:pPr>
      <w:r>
        <w:rPr>
          <w:rFonts w:ascii="仿宋_GB2312" w:eastAsia="仿宋_GB2312" w:hAnsi="微软雅黑" w:cs="宋体" w:hint="eastAsia"/>
          <w:b/>
          <w:bCs/>
          <w:kern w:val="0"/>
          <w:sz w:val="32"/>
          <w:szCs w:val="32"/>
        </w:rPr>
        <w:t>（二）支出预算</w:t>
      </w:r>
      <w:r>
        <w:rPr>
          <w:rFonts w:ascii="仿宋_GB2312" w:eastAsia="仿宋_GB2312" w:hAnsi="微软雅黑" w:cs="宋体" w:hint="eastAsia"/>
          <w:b/>
          <w:bCs/>
          <w:kern w:val="0"/>
          <w:sz w:val="32"/>
          <w:szCs w:val="32"/>
        </w:rPr>
        <w:t>25.02</w:t>
      </w:r>
      <w:r>
        <w:rPr>
          <w:rFonts w:ascii="仿宋_GB2312" w:eastAsia="仿宋_GB2312" w:hAnsi="微软雅黑" w:cs="宋体" w:hint="eastAsia"/>
          <w:b/>
          <w:bCs/>
          <w:kern w:val="0"/>
          <w:sz w:val="32"/>
          <w:szCs w:val="32"/>
        </w:rPr>
        <w:t>万元，包括：</w:t>
      </w:r>
    </w:p>
    <w:p w:rsidR="00273B4E" w:rsidRDefault="00326481">
      <w:pPr>
        <w:keepLines/>
        <w:widowControl/>
        <w:shd w:val="clear" w:color="auto" w:fill="FFFFFF"/>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基本支出</w:t>
      </w:r>
      <w:r>
        <w:rPr>
          <w:rFonts w:ascii="仿宋_GB2312" w:eastAsia="仿宋_GB2312" w:hAnsi="微软雅黑" w:cs="宋体" w:hint="eastAsia"/>
          <w:kern w:val="0"/>
          <w:sz w:val="32"/>
          <w:szCs w:val="32"/>
        </w:rPr>
        <w:t>23.05</w:t>
      </w:r>
      <w:r>
        <w:rPr>
          <w:rFonts w:ascii="仿宋_GB2312" w:eastAsia="仿宋_GB2312" w:hAnsi="微软雅黑" w:cs="宋体" w:hint="eastAsia"/>
          <w:kern w:val="0"/>
          <w:sz w:val="32"/>
          <w:szCs w:val="32"/>
        </w:rPr>
        <w:t>万元</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其中：人员经费</w:t>
      </w:r>
      <w:r>
        <w:rPr>
          <w:rFonts w:ascii="仿宋_GB2312" w:eastAsia="仿宋_GB2312" w:hAnsi="微软雅黑" w:cs="宋体" w:hint="eastAsia"/>
          <w:kern w:val="0"/>
          <w:sz w:val="32"/>
          <w:szCs w:val="32"/>
        </w:rPr>
        <w:t>22.61</w:t>
      </w:r>
      <w:r>
        <w:rPr>
          <w:rFonts w:ascii="仿宋_GB2312" w:eastAsia="仿宋_GB2312" w:hAnsi="微软雅黑" w:cs="宋体" w:hint="eastAsia"/>
          <w:kern w:val="0"/>
          <w:sz w:val="32"/>
          <w:szCs w:val="32"/>
        </w:rPr>
        <w:t>万元，公用经费</w:t>
      </w:r>
      <w:r>
        <w:rPr>
          <w:rFonts w:ascii="仿宋_GB2312" w:eastAsia="仿宋_GB2312" w:hAnsi="微软雅黑" w:cs="宋体" w:hint="eastAsia"/>
          <w:kern w:val="0"/>
          <w:sz w:val="32"/>
          <w:szCs w:val="32"/>
        </w:rPr>
        <w:t>0.44</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项目支出</w:t>
      </w:r>
      <w:r>
        <w:rPr>
          <w:rFonts w:ascii="仿宋_GB2312" w:eastAsia="仿宋_GB2312" w:hAnsi="微软雅黑" w:cs="宋体" w:hint="eastAsia"/>
          <w:kern w:val="0"/>
          <w:sz w:val="32"/>
          <w:szCs w:val="32"/>
        </w:rPr>
        <w:t>1.97</w:t>
      </w:r>
      <w:r>
        <w:rPr>
          <w:rFonts w:ascii="仿宋_GB2312" w:eastAsia="仿宋_GB2312" w:hAnsi="微软雅黑" w:cs="宋体" w:hint="eastAsia"/>
          <w:kern w:val="0"/>
          <w:sz w:val="32"/>
          <w:szCs w:val="32"/>
        </w:rPr>
        <w:t>万元</w:t>
      </w:r>
      <w:r>
        <w:rPr>
          <w:rFonts w:ascii="仿宋_GB2312" w:eastAsia="仿宋_GB2312" w:hAnsi="微软雅黑" w:cs="宋体" w:hint="eastAsia"/>
          <w:kern w:val="0"/>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其中：特定目标类项目支出0</w:t>
      </w:r>
      <w:r>
        <w:rPr>
          <w:rFonts w:ascii="仿宋_GB2312" w:eastAsia="仿宋_GB2312" w:hAnsi="宋体" w:hint="eastAsia"/>
          <w:sz w:val="32"/>
          <w:szCs w:val="32"/>
        </w:rPr>
        <w:t>万元，其他运转类项目支出1</w:t>
      </w:r>
      <w:r>
        <w:rPr>
          <w:rFonts w:ascii="仿宋_GB2312" w:eastAsia="仿宋_GB2312" w:hAnsi="宋体" w:hint="eastAsia"/>
          <w:sz w:val="32"/>
          <w:szCs w:val="32"/>
        </w:rPr>
        <w:t>.97</w:t>
      </w:r>
      <w:r>
        <w:rPr>
          <w:rFonts w:ascii="仿宋_GB2312" w:eastAsia="仿宋_GB2312" w:hAnsi="宋体" w:hint="eastAsia"/>
          <w:sz w:val="32"/>
          <w:szCs w:val="32"/>
        </w:rPr>
        <w:t>万元。</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年预算收支比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增加</w:t>
      </w:r>
      <w:r>
        <w:rPr>
          <w:rFonts w:ascii="仿宋_GB2312" w:eastAsia="仿宋_GB2312" w:hAnsi="微软雅黑" w:cs="宋体" w:hint="eastAsia"/>
          <w:kern w:val="0"/>
          <w:sz w:val="32"/>
          <w:szCs w:val="32"/>
        </w:rPr>
        <w:t xml:space="preserve"> 1.74</w:t>
      </w:r>
      <w:r>
        <w:rPr>
          <w:rFonts w:ascii="仿宋_GB2312" w:eastAsia="仿宋_GB2312" w:hAnsi="微软雅黑" w:cs="宋体" w:hint="eastAsia"/>
          <w:kern w:val="0"/>
          <w:sz w:val="32"/>
          <w:szCs w:val="32"/>
        </w:rPr>
        <w:t>万元，增减变化的主要原因为</w:t>
      </w:r>
      <w:proofErr w:type="gramStart"/>
      <w:r>
        <w:rPr>
          <w:rFonts w:ascii="仿宋_GB2312" w:eastAsia="仿宋_GB2312" w:hAnsi="微软雅黑" w:cs="宋体" w:hint="eastAsia"/>
          <w:kern w:val="0"/>
          <w:sz w:val="32"/>
          <w:szCs w:val="32"/>
        </w:rPr>
        <w:t>为</w:t>
      </w:r>
      <w:proofErr w:type="gramEnd"/>
      <w:r>
        <w:rPr>
          <w:rFonts w:ascii="仿宋_GB2312" w:eastAsia="仿宋_GB2312" w:hAnsi="微软雅黑" w:cs="宋体" w:hint="eastAsia"/>
          <w:kern w:val="0"/>
          <w:sz w:val="32"/>
          <w:szCs w:val="32"/>
        </w:rPr>
        <w:t>组织</w:t>
      </w:r>
      <w:r>
        <w:rPr>
          <w:rFonts w:ascii="仿宋_GB2312" w:eastAsia="仿宋_GB2312" w:hAnsi="微软雅黑" w:cs="宋体" w:hint="eastAsia"/>
          <w:kern w:val="0"/>
          <w:sz w:val="32"/>
          <w:szCs w:val="32"/>
        </w:rPr>
        <w:t>机构改革，发生部门及人员变更与划转。</w:t>
      </w:r>
    </w:p>
    <w:p w:rsidR="00273B4E" w:rsidRDefault="00326481">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二、机关运行经费安排情况</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2023</w:t>
      </w:r>
      <w:r>
        <w:rPr>
          <w:rFonts w:ascii="仿宋_GB2312" w:eastAsia="仿宋_GB2312" w:hAnsi="微软雅黑" w:cs="宋体" w:hint="eastAsia"/>
          <w:kern w:val="0"/>
          <w:sz w:val="32"/>
          <w:szCs w:val="32"/>
        </w:rPr>
        <w:t>年本溪市溪湖区妇女联合会机关运行经费预算为</w:t>
      </w:r>
      <w:r>
        <w:rPr>
          <w:rFonts w:ascii="仿宋_GB2312" w:eastAsia="仿宋_GB2312" w:hAnsi="微软雅黑" w:cs="宋体" w:hint="eastAsia"/>
          <w:kern w:val="0"/>
          <w:sz w:val="32"/>
          <w:szCs w:val="32"/>
        </w:rPr>
        <w:t>1.97</w:t>
      </w:r>
      <w:r>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年预算比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减少</w:t>
      </w:r>
      <w:r>
        <w:rPr>
          <w:rFonts w:ascii="仿宋_GB2312" w:eastAsia="仿宋_GB2312" w:hAnsi="微软雅黑" w:cs="宋体" w:hint="eastAsia"/>
          <w:kern w:val="0"/>
          <w:sz w:val="32"/>
          <w:szCs w:val="32"/>
        </w:rPr>
        <w:t>0.14</w:t>
      </w:r>
      <w:r>
        <w:rPr>
          <w:rFonts w:ascii="仿宋_GB2312" w:eastAsia="仿宋_GB2312" w:hAnsi="微软雅黑" w:cs="宋体" w:hint="eastAsia"/>
          <w:kern w:val="0"/>
          <w:sz w:val="32"/>
          <w:szCs w:val="32"/>
        </w:rPr>
        <w:t>万元，主要原因是</w:t>
      </w:r>
      <w:r>
        <w:rPr>
          <w:rFonts w:ascii="仿宋_GB2312" w:eastAsia="仿宋_GB2312" w:hAnsi="微软雅黑" w:cs="宋体" w:hint="eastAsia"/>
          <w:kern w:val="0"/>
          <w:sz w:val="32"/>
          <w:szCs w:val="32"/>
        </w:rPr>
        <w:t>组织</w:t>
      </w:r>
      <w:r>
        <w:rPr>
          <w:rFonts w:ascii="仿宋_GB2312" w:eastAsia="仿宋_GB2312" w:hAnsi="微软雅黑" w:cs="宋体" w:hint="eastAsia"/>
          <w:kern w:val="0"/>
          <w:sz w:val="32"/>
          <w:szCs w:val="32"/>
        </w:rPr>
        <w:t>机构改革，发生部门及人员变更与划转。</w:t>
      </w:r>
    </w:p>
    <w:p w:rsidR="00273B4E" w:rsidRDefault="00326481">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三、政府采购情况</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年本溪市溪湖区妇女联合会安排政府采购预算</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万元，其中：政府采购货物支出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万元，政府购买</w:t>
      </w:r>
      <w:r>
        <w:rPr>
          <w:rFonts w:ascii="仿宋_GB2312" w:eastAsia="仿宋_GB2312" w:hAnsi="微软雅黑" w:cs="宋体" w:hint="eastAsia"/>
          <w:kern w:val="0"/>
          <w:sz w:val="32"/>
          <w:szCs w:val="32"/>
        </w:rPr>
        <w:t>服务支出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万元，政府采购工程支出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273B4E" w:rsidRDefault="00326481">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四、“三公”经费预算情况</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年，本溪市溪湖区部门名称一般公共预算安排“三公”经费预算为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年减少</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万元，下降</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。其中：</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因公出国（境）费</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年持平。</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公务接待费</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年增加</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减少</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持平</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万元，主要原因是增加</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减少</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持平</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人。</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公务用车购置及运行费</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万元，比</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年增加</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减少</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持平</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万元，主要原因是……。</w:t>
      </w:r>
    </w:p>
    <w:p w:rsidR="00273B4E" w:rsidRDefault="00326481">
      <w:pPr>
        <w:keepLines/>
        <w:widowControl/>
        <w:shd w:val="clear" w:color="auto" w:fill="FFFFFF"/>
        <w:jc w:val="center"/>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2023</w:t>
      </w:r>
      <w:r>
        <w:rPr>
          <w:rFonts w:ascii="仿宋_GB2312" w:eastAsia="仿宋_GB2312" w:hAnsi="微软雅黑" w:cs="宋体" w:hint="eastAsia"/>
          <w:b/>
          <w:bCs/>
          <w:kern w:val="0"/>
          <w:sz w:val="32"/>
          <w:szCs w:val="32"/>
        </w:rPr>
        <w:t>年本溪市溪湖区妇女联合会“三公”经费预算表</w:t>
      </w:r>
    </w:p>
    <w:p w:rsidR="00273B4E" w:rsidRDefault="00326481">
      <w:pPr>
        <w:keepLines/>
        <w:widowControl/>
        <w:shd w:val="clear" w:color="auto" w:fill="FFFFFF"/>
        <w:jc w:val="right"/>
        <w:rPr>
          <w:rFonts w:ascii="微软雅黑" w:eastAsia="微软雅黑" w:hAnsi="微软雅黑" w:cs="宋体"/>
          <w:kern w:val="0"/>
          <w:sz w:val="24"/>
          <w:szCs w:val="24"/>
        </w:rPr>
      </w:pPr>
      <w:r>
        <w:rPr>
          <w:rFonts w:ascii="仿宋_GB2312" w:eastAsia="仿宋_GB2312" w:hAnsi="微软雅黑" w:cs="宋体" w:hint="eastAsia"/>
          <w:b/>
          <w:bCs/>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273B4E">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3B4E" w:rsidRDefault="0032648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273B4E" w:rsidRDefault="00326481">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273B4E">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273B4E" w:rsidRDefault="00273B4E">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73B4E" w:rsidRDefault="0032648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73B4E" w:rsidRDefault="0032648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2023</w:t>
            </w:r>
            <w:r>
              <w:rPr>
                <w:rFonts w:ascii="宋体" w:eastAsia="宋体" w:hAnsi="宋体" w:cs="宋体" w:hint="eastAsia"/>
                <w:b/>
                <w:bCs/>
                <w:kern w:val="0"/>
                <w:sz w:val="24"/>
                <w:szCs w:val="24"/>
              </w:rPr>
              <w:t>年</w:t>
            </w:r>
          </w:p>
        </w:tc>
      </w:tr>
      <w:tr w:rsidR="00273B4E">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73B4E" w:rsidRDefault="0032648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73B4E" w:rsidRDefault="00273B4E">
            <w:pPr>
              <w:keepLines/>
              <w:widowControl/>
              <w:jc w:val="right"/>
              <w:rPr>
                <w:rFonts w:ascii="宋体" w:eastAsia="宋体" w:hAnsi="宋体" w:cs="宋体"/>
                <w:kern w:val="0"/>
                <w:sz w:val="24"/>
                <w:szCs w:val="24"/>
              </w:rPr>
            </w:pPr>
          </w:p>
        </w:tc>
      </w:tr>
      <w:tr w:rsidR="00273B4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73B4E" w:rsidRDefault="0032648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r>
      <w:tr w:rsidR="00273B4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73B4E" w:rsidRDefault="0032648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73B4E" w:rsidRDefault="00273B4E">
            <w:pPr>
              <w:keepLines/>
              <w:widowControl/>
              <w:jc w:val="right"/>
              <w:rPr>
                <w:rFonts w:ascii="宋体" w:eastAsia="宋体" w:hAnsi="宋体" w:cs="宋体"/>
                <w:kern w:val="0"/>
                <w:sz w:val="24"/>
                <w:szCs w:val="24"/>
              </w:rPr>
            </w:pPr>
          </w:p>
        </w:tc>
      </w:tr>
      <w:tr w:rsidR="00273B4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73B4E" w:rsidRDefault="0032648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r>
      <w:tr w:rsidR="00273B4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73B4E" w:rsidRDefault="0032648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r>
      <w:tr w:rsidR="00273B4E">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73B4E" w:rsidRDefault="0032648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73B4E" w:rsidRDefault="00273B4E">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73B4E" w:rsidRDefault="00273B4E">
            <w:pPr>
              <w:keepLines/>
              <w:widowControl/>
              <w:jc w:val="right"/>
              <w:rPr>
                <w:rFonts w:ascii="宋体" w:eastAsia="宋体" w:hAnsi="宋体" w:cs="宋体"/>
                <w:kern w:val="0"/>
                <w:sz w:val="24"/>
                <w:szCs w:val="24"/>
              </w:rPr>
            </w:pPr>
          </w:p>
        </w:tc>
      </w:tr>
    </w:tbl>
    <w:p w:rsidR="00273B4E" w:rsidRDefault="00273B4E">
      <w:pPr>
        <w:keepLines/>
        <w:widowControl/>
        <w:shd w:val="clear" w:color="auto" w:fill="FFFFFF"/>
        <w:jc w:val="left"/>
        <w:rPr>
          <w:rFonts w:ascii="微软雅黑" w:eastAsia="微软雅黑" w:hAnsi="微软雅黑" w:cs="宋体"/>
          <w:kern w:val="0"/>
          <w:sz w:val="24"/>
          <w:szCs w:val="24"/>
        </w:rPr>
      </w:pP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五、国有资产占用情况</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本溪市溪湖区妇女联合会共有车辆</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台，其中：一般公务用车</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台……。其他国有资产情况……</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六、绩效情况</w:t>
      </w:r>
    </w:p>
    <w:p w:rsidR="00273B4E" w:rsidRDefault="0032648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根据预算绩效管理要求，本溪市溪湖区妇女联合会</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年应编制绩效目标的特定目标类项目共0</w:t>
      </w:r>
      <w:r>
        <w:rPr>
          <w:rFonts w:ascii="仿宋_GB2312" w:eastAsia="仿宋_GB2312" w:hAnsi="微软雅黑" w:cs="宋体" w:hint="eastAsia"/>
          <w:kern w:val="0"/>
          <w:sz w:val="32"/>
          <w:szCs w:val="32"/>
        </w:rPr>
        <w:t>个，实际编制绩效目标项目共2</w:t>
      </w:r>
      <w:r>
        <w:rPr>
          <w:rFonts w:ascii="仿宋_GB2312" w:eastAsia="仿宋_GB2312" w:hAnsi="微软雅黑" w:cs="宋体" w:hint="eastAsia"/>
          <w:kern w:val="0"/>
          <w:sz w:val="32"/>
          <w:szCs w:val="32"/>
        </w:rPr>
        <w:t>个，编制绩效目标的项目覆盖率（实际编制绩效目标的项目</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应编制绩效目标的项目）为</w:t>
      </w:r>
      <w:r>
        <w:rPr>
          <w:rFonts w:ascii="仿宋_GB2312" w:eastAsia="仿宋_GB2312" w:hAnsi="微软雅黑" w:cs="宋体" w:hint="eastAsia"/>
          <w:kern w:val="0"/>
          <w:sz w:val="32"/>
          <w:szCs w:val="32"/>
        </w:rPr>
        <w:t>100</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，涉及资金1.97</w:t>
      </w:r>
      <w:r>
        <w:rPr>
          <w:rFonts w:ascii="仿宋_GB2312" w:eastAsia="仿宋_GB2312" w:hAnsi="微软雅黑" w:cs="宋体" w:hint="eastAsia"/>
          <w:kern w:val="0"/>
          <w:sz w:val="32"/>
          <w:szCs w:val="32"/>
        </w:rPr>
        <w:t>万元。</w:t>
      </w:r>
    </w:p>
    <w:p w:rsidR="00273B4E" w:rsidRDefault="00273B4E">
      <w:pPr>
        <w:keepLines/>
      </w:pPr>
    </w:p>
    <w:p w:rsidR="00273B4E" w:rsidRPr="00326481" w:rsidRDefault="00273B4E">
      <w:pPr>
        <w:keepLines/>
      </w:pPr>
    </w:p>
    <w:p w:rsidR="00273B4E" w:rsidRDefault="00273B4E">
      <w:pPr>
        <w:keepLines/>
      </w:pPr>
    </w:p>
    <w:p w:rsidR="00273B4E" w:rsidRDefault="00273B4E">
      <w:pPr>
        <w:keepLines/>
      </w:pPr>
    </w:p>
    <w:p w:rsidR="00273B4E" w:rsidRDefault="00273B4E">
      <w:pPr>
        <w:keepLines/>
      </w:pPr>
    </w:p>
    <w:p w:rsidR="00273B4E" w:rsidRDefault="00273B4E">
      <w:pPr>
        <w:keepLines/>
      </w:pPr>
      <w:bookmarkStart w:id="0" w:name="_GoBack"/>
      <w:bookmarkEnd w:id="0"/>
    </w:p>
    <w:p w:rsidR="00273B4E" w:rsidRDefault="00273B4E">
      <w:pPr>
        <w:keepLines/>
      </w:pPr>
    </w:p>
    <w:p w:rsidR="00273B4E" w:rsidRDefault="00273B4E">
      <w:pPr>
        <w:keepLines/>
      </w:pPr>
    </w:p>
    <w:p w:rsidR="00273B4E" w:rsidRDefault="00273B4E">
      <w:pPr>
        <w:keepLines/>
      </w:pPr>
    </w:p>
    <w:p w:rsidR="00273B4E" w:rsidRDefault="00273B4E">
      <w:pPr>
        <w:keepLines/>
      </w:pPr>
    </w:p>
    <w:p w:rsidR="00273B4E" w:rsidRDefault="00273B4E">
      <w:pPr>
        <w:keepLines/>
      </w:pPr>
    </w:p>
    <w:p w:rsidR="00273B4E" w:rsidRDefault="00273B4E">
      <w:pPr>
        <w:keepLines/>
      </w:pPr>
    </w:p>
    <w:p w:rsidR="00273B4E" w:rsidRDefault="00273B4E"/>
    <w:p w:rsidR="00273B4E" w:rsidRDefault="00326481">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273B4E" w:rsidRDefault="00273B4E">
      <w:pPr>
        <w:jc w:val="center"/>
        <w:rPr>
          <w:rFonts w:ascii="黑体" w:eastAsia="黑体"/>
          <w:sz w:val="36"/>
          <w:szCs w:val="36"/>
        </w:rPr>
      </w:pP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273B4E" w:rsidRDefault="00326481">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273B4E" w:rsidRDefault="00326481">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73B4E" w:rsidRDefault="00326481">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273B4E" w:rsidRDefault="00326481">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w:t>
      </w:r>
      <w:r>
        <w:rPr>
          <w:rFonts w:ascii="仿宋_GB2312" w:eastAsia="仿宋_GB2312" w:hint="eastAsia"/>
          <w:sz w:val="32"/>
          <w:szCs w:val="32"/>
        </w:rPr>
        <w:lastRenderedPageBreak/>
        <w:t>收费收入”、“政府性基金收入”以外的收入。</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273B4E" w:rsidRDefault="00326481">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w:t>
      </w:r>
      <w:r>
        <w:rPr>
          <w:rFonts w:ascii="仿宋_GB2312" w:eastAsia="仿宋_GB2312" w:hint="eastAsia"/>
          <w:sz w:val="32"/>
          <w:szCs w:val="32"/>
        </w:rPr>
        <w:lastRenderedPageBreak/>
        <w:t>的离退休经费。</w:t>
      </w:r>
    </w:p>
    <w:p w:rsidR="00273B4E" w:rsidRDefault="00326481">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273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273B4E"/>
    <w:rsid w:val="00326481"/>
    <w:rsid w:val="003B3C2A"/>
    <w:rsid w:val="00467FB6"/>
    <w:rsid w:val="00686DA1"/>
    <w:rsid w:val="006F51B7"/>
    <w:rsid w:val="007F4D5A"/>
    <w:rsid w:val="008A3765"/>
    <w:rsid w:val="008D7A97"/>
    <w:rsid w:val="00A55F6E"/>
    <w:rsid w:val="00B218D5"/>
    <w:rsid w:val="00B47CC8"/>
    <w:rsid w:val="00B62861"/>
    <w:rsid w:val="00BB4C8F"/>
    <w:rsid w:val="00F27900"/>
    <w:rsid w:val="00F31C06"/>
    <w:rsid w:val="6D3A561D"/>
    <w:rsid w:val="78F4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608</Words>
  <Characters>3468</Characters>
  <Application>Microsoft Office Word</Application>
  <DocSecurity>0</DocSecurity>
  <Lines>28</Lines>
  <Paragraphs>8</Paragraphs>
  <ScaleCrop>false</ScaleCrop>
  <Company>china</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11</cp:revision>
  <dcterms:created xsi:type="dcterms:W3CDTF">2021-06-10T06:12:00Z</dcterms:created>
  <dcterms:modified xsi:type="dcterms:W3CDTF">2023-02-20T00:57:00Z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