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1B" w:rsidRPr="00B07879" w:rsidRDefault="00CE221B">
      <w:pPr>
        <w:widowControl/>
        <w:shd w:val="clear" w:color="auto" w:fill="FFFFFF"/>
        <w:jc w:val="center"/>
        <w:rPr>
          <w:rFonts w:ascii="宋体" w:eastAsia="宋体" w:hAnsi="宋体" w:cs="宋体"/>
          <w:b/>
          <w:bCs/>
          <w:kern w:val="0"/>
          <w:sz w:val="53"/>
          <w:szCs w:val="53"/>
        </w:rPr>
      </w:pPr>
    </w:p>
    <w:p w:rsidR="00CE221B" w:rsidRPr="00B07879" w:rsidRDefault="00CE221B">
      <w:pPr>
        <w:widowControl/>
        <w:shd w:val="clear" w:color="auto" w:fill="FFFFFF"/>
        <w:jc w:val="center"/>
        <w:rPr>
          <w:rFonts w:ascii="宋体" w:eastAsia="宋体" w:hAnsi="宋体" w:cs="宋体"/>
          <w:b/>
          <w:bCs/>
          <w:kern w:val="0"/>
          <w:sz w:val="53"/>
          <w:szCs w:val="53"/>
        </w:rPr>
      </w:pPr>
    </w:p>
    <w:p w:rsidR="00CE221B" w:rsidRPr="00B07879" w:rsidRDefault="00CE221B">
      <w:pPr>
        <w:widowControl/>
        <w:shd w:val="clear" w:color="auto" w:fill="FFFFFF"/>
        <w:jc w:val="center"/>
        <w:rPr>
          <w:rFonts w:ascii="宋体" w:eastAsia="宋体" w:hAnsi="宋体" w:cs="宋体"/>
          <w:b/>
          <w:bCs/>
          <w:kern w:val="0"/>
          <w:sz w:val="53"/>
          <w:szCs w:val="53"/>
        </w:rPr>
      </w:pPr>
    </w:p>
    <w:p w:rsidR="00CE221B" w:rsidRPr="00B07879" w:rsidRDefault="00CE221B">
      <w:pPr>
        <w:widowControl/>
        <w:shd w:val="clear" w:color="auto" w:fill="FFFFFF"/>
        <w:jc w:val="center"/>
        <w:rPr>
          <w:rFonts w:ascii="宋体" w:eastAsia="宋体" w:hAnsi="宋体" w:cs="宋体"/>
          <w:b/>
          <w:bCs/>
          <w:kern w:val="0"/>
          <w:sz w:val="53"/>
          <w:szCs w:val="53"/>
        </w:rPr>
      </w:pPr>
    </w:p>
    <w:p w:rsidR="00CE221B" w:rsidRPr="00B07879" w:rsidRDefault="00CE221B">
      <w:pPr>
        <w:widowControl/>
        <w:shd w:val="clear" w:color="auto" w:fill="FFFFFF"/>
        <w:jc w:val="center"/>
        <w:rPr>
          <w:rFonts w:ascii="宋体" w:eastAsia="宋体" w:hAnsi="宋体" w:cs="宋体"/>
          <w:b/>
          <w:bCs/>
          <w:kern w:val="0"/>
          <w:sz w:val="53"/>
          <w:szCs w:val="53"/>
        </w:rPr>
      </w:pPr>
    </w:p>
    <w:p w:rsidR="00CE221B" w:rsidRPr="00B07879" w:rsidRDefault="00B07879">
      <w:pPr>
        <w:widowControl/>
        <w:shd w:val="clear" w:color="auto" w:fill="FFFFFF"/>
        <w:jc w:val="center"/>
        <w:rPr>
          <w:rFonts w:ascii="微软雅黑" w:eastAsia="微软雅黑" w:hAnsi="微软雅黑" w:cs="宋体"/>
          <w:kern w:val="0"/>
          <w:sz w:val="24"/>
          <w:szCs w:val="24"/>
        </w:rPr>
      </w:pPr>
      <w:r w:rsidRPr="00B07879">
        <w:rPr>
          <w:rFonts w:ascii="宋体" w:eastAsia="宋体" w:hAnsi="宋体" w:cs="宋体" w:hint="eastAsia"/>
          <w:b/>
          <w:bCs/>
          <w:kern w:val="0"/>
          <w:sz w:val="53"/>
          <w:szCs w:val="53"/>
        </w:rPr>
        <w:t>本溪市溪湖区部门名称2023年部门预算</w:t>
      </w: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CE221B">
      <w:pPr>
        <w:widowControl/>
        <w:shd w:val="clear" w:color="auto" w:fill="FFFFFF"/>
        <w:jc w:val="center"/>
        <w:rPr>
          <w:rFonts w:ascii="微软雅黑" w:eastAsia="微软雅黑" w:hAnsi="微软雅黑" w:cs="宋体"/>
          <w:kern w:val="0"/>
          <w:sz w:val="24"/>
          <w:szCs w:val="24"/>
        </w:rPr>
      </w:pPr>
    </w:p>
    <w:p w:rsidR="00CE221B" w:rsidRPr="00B07879" w:rsidRDefault="00B07879">
      <w:pPr>
        <w:widowControl/>
        <w:shd w:val="clear" w:color="auto" w:fill="FFFFFF"/>
        <w:jc w:val="center"/>
        <w:rPr>
          <w:rFonts w:ascii="微软雅黑" w:eastAsia="宋体" w:hAnsi="微软雅黑" w:cs="宋体"/>
          <w:kern w:val="0"/>
          <w:sz w:val="24"/>
          <w:szCs w:val="24"/>
        </w:rPr>
      </w:pPr>
      <w:r w:rsidRPr="00B07879">
        <w:rPr>
          <w:rFonts w:ascii="宋体" w:eastAsia="宋体" w:hAnsi="宋体" w:cs="宋体" w:hint="eastAsia"/>
          <w:b/>
          <w:bCs/>
          <w:kern w:val="0"/>
          <w:sz w:val="44"/>
          <w:szCs w:val="44"/>
        </w:rPr>
        <w:lastRenderedPageBreak/>
        <w:t>本溪市溪湖区卫生</w:t>
      </w:r>
      <w:proofErr w:type="gramStart"/>
      <w:r w:rsidRPr="00B07879">
        <w:rPr>
          <w:rFonts w:ascii="宋体" w:eastAsia="宋体" w:hAnsi="宋体" w:cs="宋体" w:hint="eastAsia"/>
          <w:b/>
          <w:bCs/>
          <w:kern w:val="0"/>
          <w:sz w:val="44"/>
          <w:szCs w:val="44"/>
        </w:rPr>
        <w:t>健康监督</w:t>
      </w:r>
      <w:proofErr w:type="gramEnd"/>
      <w:r w:rsidRPr="00B07879">
        <w:rPr>
          <w:rFonts w:ascii="宋体" w:eastAsia="宋体" w:hAnsi="宋体" w:cs="宋体" w:hint="eastAsia"/>
          <w:b/>
          <w:bCs/>
          <w:kern w:val="0"/>
          <w:sz w:val="44"/>
          <w:szCs w:val="44"/>
        </w:rPr>
        <w:t>中心</w:t>
      </w:r>
    </w:p>
    <w:p w:rsidR="00CE221B" w:rsidRPr="00B07879" w:rsidRDefault="00B07879">
      <w:pPr>
        <w:widowControl/>
        <w:shd w:val="clear" w:color="auto" w:fill="FFFFFF"/>
        <w:jc w:val="center"/>
        <w:rPr>
          <w:rFonts w:ascii="微软雅黑" w:eastAsia="微软雅黑" w:hAnsi="微软雅黑" w:cs="宋体"/>
          <w:kern w:val="0"/>
          <w:sz w:val="24"/>
          <w:szCs w:val="24"/>
        </w:rPr>
      </w:pPr>
      <w:r w:rsidRPr="00B07879">
        <w:rPr>
          <w:rFonts w:ascii="宋体" w:eastAsia="宋体" w:hAnsi="宋体" w:cs="宋体" w:hint="eastAsia"/>
          <w:b/>
          <w:bCs/>
          <w:kern w:val="0"/>
          <w:sz w:val="44"/>
          <w:szCs w:val="44"/>
        </w:rPr>
        <w:t>目录</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第一部分 部门预算公开管理文件</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第二部分 本溪市溪湖区卫生</w:t>
      </w:r>
      <w:proofErr w:type="gramStart"/>
      <w:r w:rsidRPr="00B07879">
        <w:rPr>
          <w:rFonts w:ascii="黑体" w:eastAsia="黑体" w:hAnsi="黑体" w:cs="宋体" w:hint="eastAsia"/>
          <w:kern w:val="0"/>
          <w:sz w:val="32"/>
          <w:szCs w:val="32"/>
        </w:rPr>
        <w:t>健康监督</w:t>
      </w:r>
      <w:proofErr w:type="gramEnd"/>
      <w:r w:rsidRPr="00B07879">
        <w:rPr>
          <w:rFonts w:ascii="黑体" w:eastAsia="黑体" w:hAnsi="黑体" w:cs="宋体" w:hint="eastAsia"/>
          <w:kern w:val="0"/>
          <w:sz w:val="32"/>
          <w:szCs w:val="32"/>
        </w:rPr>
        <w:t>中心概况</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一、主要职责</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二、机构设置 办公室、人事、财务、监督</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第三部分 本溪市溪湖区部门名称2023年部门预算情况说明</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第四部分 名词解释</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第五部分 2023年本溪市溪湖区部门预算批复公开表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一、财政拨款收支预算总表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二、一般公共预算支出表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三、一般公共预算基本支出表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四、一般公共预算“三公”经费支出表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五、政府性基金预算支出表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六、部门收支预算总表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七、部门收入预算总表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八、部门支出预算总表（一）</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九、部门支出预算总表（二）</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十、项目支出明细表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十一、政府采购计划表</w:t>
      </w:r>
    </w:p>
    <w:p w:rsidR="00CE221B" w:rsidRPr="00B07879" w:rsidRDefault="00B07879">
      <w:pPr>
        <w:widowControl/>
        <w:shd w:val="clear" w:color="auto" w:fill="FFFFFF"/>
        <w:spacing w:line="560" w:lineRule="exact"/>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十二、三</w:t>
      </w:r>
      <w:proofErr w:type="gramStart"/>
      <w:r w:rsidRPr="00B07879">
        <w:rPr>
          <w:rFonts w:ascii="仿宋_GB2312" w:eastAsia="仿宋_GB2312" w:hAnsi="微软雅黑" w:cs="宋体" w:hint="eastAsia"/>
          <w:kern w:val="0"/>
          <w:sz w:val="32"/>
          <w:szCs w:val="32"/>
        </w:rPr>
        <w:t>公经费</w:t>
      </w:r>
      <w:proofErr w:type="gramEnd"/>
      <w:r w:rsidRPr="00B07879">
        <w:rPr>
          <w:rFonts w:ascii="仿宋_GB2312" w:eastAsia="仿宋_GB2312" w:hAnsi="微软雅黑" w:cs="宋体" w:hint="eastAsia"/>
          <w:kern w:val="0"/>
          <w:sz w:val="32"/>
          <w:szCs w:val="32"/>
        </w:rPr>
        <w:t>汇总表</w:t>
      </w:r>
    </w:p>
    <w:p w:rsidR="00CE221B" w:rsidRPr="00B07879" w:rsidRDefault="00B07879">
      <w:pPr>
        <w:widowControl/>
        <w:shd w:val="clear" w:color="auto" w:fill="FFFFFF"/>
        <w:spacing w:line="560" w:lineRule="exact"/>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十三、项目绩效目标情况表</w:t>
      </w:r>
    </w:p>
    <w:p w:rsidR="00CE221B" w:rsidRPr="00B07879" w:rsidRDefault="00B07879">
      <w:pPr>
        <w:widowControl/>
        <w:shd w:val="clear" w:color="auto" w:fill="FFFFFF"/>
        <w:spacing w:line="560" w:lineRule="exact"/>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十四、政府预算经济分类支出预算表</w:t>
      </w:r>
    </w:p>
    <w:p w:rsidR="00CE221B" w:rsidRPr="00B07879" w:rsidRDefault="00B07879">
      <w:pPr>
        <w:widowControl/>
        <w:shd w:val="clear" w:color="auto" w:fill="FFFFFF"/>
        <w:spacing w:line="560" w:lineRule="exact"/>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十五、部门整体绩效目标情况表</w:t>
      </w:r>
    </w:p>
    <w:p w:rsidR="00CE221B" w:rsidRPr="00B07879" w:rsidRDefault="00B07879">
      <w:pPr>
        <w:keepLines/>
        <w:widowControl/>
        <w:shd w:val="clear" w:color="auto" w:fill="FFFFFF"/>
        <w:jc w:val="center"/>
        <w:rPr>
          <w:rFonts w:ascii="微软雅黑" w:eastAsia="微软雅黑" w:hAnsi="微软雅黑" w:cs="宋体"/>
          <w:kern w:val="0"/>
          <w:sz w:val="24"/>
          <w:szCs w:val="24"/>
        </w:rPr>
      </w:pPr>
      <w:r w:rsidRPr="00B07879">
        <w:rPr>
          <w:rFonts w:ascii="宋体" w:eastAsia="宋体" w:hAnsi="宋体" w:cs="宋体" w:hint="eastAsia"/>
          <w:b/>
          <w:bCs/>
          <w:kern w:val="0"/>
          <w:sz w:val="36"/>
          <w:szCs w:val="36"/>
        </w:rPr>
        <w:lastRenderedPageBreak/>
        <w:t>第一部分 部门预算公开管理文件</w:t>
      </w:r>
    </w:p>
    <w:p w:rsidR="00CE221B" w:rsidRPr="00B07879" w:rsidRDefault="00CE221B">
      <w:pPr>
        <w:keepLines/>
        <w:widowControl/>
        <w:shd w:val="clear" w:color="auto" w:fill="FFFFFF"/>
        <w:spacing w:line="480" w:lineRule="atLeast"/>
        <w:ind w:firstLine="645"/>
        <w:jc w:val="left"/>
        <w:rPr>
          <w:rFonts w:ascii="微软雅黑" w:eastAsia="微软雅黑" w:hAnsi="微软雅黑" w:cs="宋体"/>
          <w:kern w:val="0"/>
          <w:sz w:val="24"/>
          <w:szCs w:val="24"/>
        </w:rPr>
      </w:pP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《关于印发&lt;本溪市财政局部门预决算信息公开管理办法（试行）&gt;的通知》(</w:t>
      </w:r>
      <w:proofErr w:type="gramStart"/>
      <w:r w:rsidRPr="00B07879">
        <w:rPr>
          <w:rFonts w:ascii="仿宋_GB2312" w:eastAsia="仿宋_GB2312" w:hAnsi="微软雅黑" w:cs="宋体" w:hint="eastAsia"/>
          <w:kern w:val="0"/>
          <w:sz w:val="32"/>
          <w:szCs w:val="32"/>
        </w:rPr>
        <w:t>本财发</w:t>
      </w:r>
      <w:proofErr w:type="gramEnd"/>
      <w:r w:rsidRPr="00B07879">
        <w:rPr>
          <w:rFonts w:ascii="仿宋_GB2312" w:eastAsia="仿宋_GB2312" w:hAnsi="微软雅黑" w:cs="宋体" w:hint="eastAsia"/>
          <w:kern w:val="0"/>
          <w:sz w:val="32"/>
          <w:szCs w:val="32"/>
        </w:rPr>
        <w:t>〔2020〕36号)、本溪市财政</w:t>
      </w:r>
      <w:proofErr w:type="gramStart"/>
      <w:r w:rsidRPr="00B07879">
        <w:rPr>
          <w:rFonts w:ascii="仿宋_GB2312" w:eastAsia="仿宋_GB2312" w:hAnsi="微软雅黑" w:cs="宋体" w:hint="eastAsia"/>
          <w:kern w:val="0"/>
          <w:sz w:val="32"/>
          <w:szCs w:val="32"/>
        </w:rPr>
        <w:t>局部门预决算</w:t>
      </w:r>
      <w:proofErr w:type="gramEnd"/>
      <w:r w:rsidRPr="00B07879">
        <w:rPr>
          <w:rFonts w:ascii="仿宋_GB2312" w:eastAsia="仿宋_GB2312" w:hAnsi="微软雅黑" w:cs="宋体" w:hint="eastAsia"/>
          <w:kern w:val="0"/>
          <w:sz w:val="32"/>
          <w:szCs w:val="32"/>
        </w:rPr>
        <w:t>信息公开管理办法（试行）</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第二条本办法适用于本溪市溪湖区部门名称部门预决算信息公开管理。</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第三条本办法所称部门预决算信息包括预算收支安排、预算执行、决算数据等。</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第五条财务</w:t>
      </w:r>
      <w:proofErr w:type="gramStart"/>
      <w:r w:rsidRPr="00B07879">
        <w:rPr>
          <w:rFonts w:ascii="仿宋_GB2312" w:eastAsia="仿宋_GB2312" w:hAnsi="微软雅黑" w:cs="宋体" w:hint="eastAsia"/>
          <w:kern w:val="0"/>
          <w:sz w:val="32"/>
          <w:szCs w:val="32"/>
        </w:rPr>
        <w:t>核算部</w:t>
      </w:r>
      <w:proofErr w:type="gramEnd"/>
      <w:r w:rsidRPr="00B07879">
        <w:rPr>
          <w:rFonts w:ascii="仿宋_GB2312" w:eastAsia="仿宋_GB2312" w:hAnsi="微软雅黑" w:cs="宋体" w:hint="eastAsia"/>
          <w:kern w:val="0"/>
          <w:sz w:val="32"/>
          <w:szCs w:val="32"/>
        </w:rPr>
        <w:t>负责我</w:t>
      </w:r>
      <w:proofErr w:type="gramStart"/>
      <w:r w:rsidRPr="00B07879">
        <w:rPr>
          <w:rFonts w:ascii="仿宋_GB2312" w:eastAsia="仿宋_GB2312" w:hAnsi="微软雅黑" w:cs="宋体" w:hint="eastAsia"/>
          <w:kern w:val="0"/>
          <w:sz w:val="32"/>
          <w:szCs w:val="32"/>
        </w:rPr>
        <w:t>局部门预决算</w:t>
      </w:r>
      <w:proofErr w:type="gramEnd"/>
      <w:r w:rsidRPr="00B07879">
        <w:rPr>
          <w:rFonts w:ascii="仿宋_GB2312" w:eastAsia="仿宋_GB2312" w:hAnsi="微软雅黑" w:cs="宋体" w:hint="eastAsia"/>
          <w:kern w:val="0"/>
          <w:sz w:val="32"/>
          <w:szCs w:val="32"/>
        </w:rPr>
        <w:t>信息公开工作，履行下列职责：</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（一）制定我</w:t>
      </w:r>
      <w:proofErr w:type="gramStart"/>
      <w:r w:rsidRPr="00B07879">
        <w:rPr>
          <w:rFonts w:ascii="仿宋_GB2312" w:eastAsia="仿宋_GB2312" w:hAnsi="微软雅黑" w:cs="宋体" w:hint="eastAsia"/>
          <w:kern w:val="0"/>
          <w:sz w:val="32"/>
          <w:szCs w:val="32"/>
        </w:rPr>
        <w:t>局部门预决算</w:t>
      </w:r>
      <w:proofErr w:type="gramEnd"/>
      <w:r w:rsidRPr="00B07879">
        <w:rPr>
          <w:rFonts w:ascii="仿宋_GB2312" w:eastAsia="仿宋_GB2312" w:hAnsi="微软雅黑" w:cs="宋体" w:hint="eastAsia"/>
          <w:kern w:val="0"/>
          <w:sz w:val="32"/>
          <w:szCs w:val="32"/>
        </w:rPr>
        <w:t>信息公开的工作方案；</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（二）按规定公开我</w:t>
      </w:r>
      <w:proofErr w:type="gramStart"/>
      <w:r w:rsidRPr="00B07879">
        <w:rPr>
          <w:rFonts w:ascii="仿宋_GB2312" w:eastAsia="仿宋_GB2312" w:hAnsi="微软雅黑" w:cs="宋体" w:hint="eastAsia"/>
          <w:kern w:val="0"/>
          <w:sz w:val="32"/>
          <w:szCs w:val="32"/>
        </w:rPr>
        <w:t>局部门预决算</w:t>
      </w:r>
      <w:proofErr w:type="gramEnd"/>
      <w:r w:rsidRPr="00B07879">
        <w:rPr>
          <w:rFonts w:ascii="仿宋_GB2312" w:eastAsia="仿宋_GB2312" w:hAnsi="微软雅黑" w:cs="宋体" w:hint="eastAsia"/>
          <w:kern w:val="0"/>
          <w:sz w:val="32"/>
          <w:szCs w:val="32"/>
        </w:rPr>
        <w:t>信息；</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第六条部门预决算信息公开内容包括：</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（一）部门文件。部门预决算信息公开管理办法。</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（二）部门概况。包括部门职责、机构设置、实有人员等情况。</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（五）名词解释。对预决算相关专业名词进行解释说明。</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第八条经市财政局批复的部门预决算及报表，应当在批复后20日内公开。</w:t>
      </w:r>
    </w:p>
    <w:p w:rsidR="00CE221B" w:rsidRPr="00B07879" w:rsidRDefault="00B07879">
      <w:pPr>
        <w:keepLines/>
        <w:widowControl/>
        <w:shd w:val="clear" w:color="auto" w:fill="FFFFFF"/>
        <w:spacing w:line="480" w:lineRule="atLeast"/>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第九条本办法自印发之日起实行。</w:t>
      </w: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B07879">
      <w:pPr>
        <w:keepLines/>
        <w:widowControl/>
        <w:shd w:val="clear" w:color="auto" w:fill="FFFFFF"/>
        <w:jc w:val="center"/>
        <w:rPr>
          <w:rFonts w:ascii="微软雅黑" w:eastAsia="微软雅黑" w:hAnsi="微软雅黑" w:cs="宋体"/>
          <w:kern w:val="0"/>
          <w:sz w:val="24"/>
          <w:szCs w:val="24"/>
        </w:rPr>
      </w:pPr>
      <w:r w:rsidRPr="00B07879">
        <w:rPr>
          <w:rFonts w:ascii="宋体" w:eastAsia="宋体" w:hAnsi="宋体" w:cs="宋体" w:hint="eastAsia"/>
          <w:b/>
          <w:bCs/>
          <w:kern w:val="0"/>
          <w:sz w:val="36"/>
          <w:szCs w:val="36"/>
        </w:rPr>
        <w:lastRenderedPageBreak/>
        <w:t>第二部分 本溪市溪湖区卫生</w:t>
      </w:r>
      <w:proofErr w:type="gramStart"/>
      <w:r w:rsidRPr="00B07879">
        <w:rPr>
          <w:rFonts w:ascii="宋体" w:eastAsia="宋体" w:hAnsi="宋体" w:cs="宋体" w:hint="eastAsia"/>
          <w:b/>
          <w:bCs/>
          <w:kern w:val="0"/>
          <w:sz w:val="36"/>
          <w:szCs w:val="36"/>
        </w:rPr>
        <w:t>健康监督</w:t>
      </w:r>
      <w:proofErr w:type="gramEnd"/>
      <w:r w:rsidRPr="00B07879">
        <w:rPr>
          <w:rFonts w:ascii="宋体" w:eastAsia="宋体" w:hAnsi="宋体" w:cs="宋体" w:hint="eastAsia"/>
          <w:b/>
          <w:bCs/>
          <w:kern w:val="0"/>
          <w:sz w:val="36"/>
          <w:szCs w:val="36"/>
        </w:rPr>
        <w:t>中心概况</w:t>
      </w:r>
    </w:p>
    <w:p w:rsidR="00CE221B" w:rsidRPr="00B07879" w:rsidRDefault="00CE221B">
      <w:pPr>
        <w:keepLines/>
        <w:widowControl/>
        <w:shd w:val="clear" w:color="auto" w:fill="FFFFFF"/>
        <w:ind w:firstLine="645"/>
        <w:jc w:val="left"/>
        <w:rPr>
          <w:rFonts w:ascii="微软雅黑" w:eastAsia="微软雅黑" w:hAnsi="微软雅黑" w:cs="宋体"/>
          <w:kern w:val="0"/>
          <w:sz w:val="24"/>
          <w:szCs w:val="24"/>
        </w:rPr>
      </w:pP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一、部门职责</w:t>
      </w:r>
    </w:p>
    <w:p w:rsidR="00CE221B" w:rsidRPr="00B07879" w:rsidRDefault="00B07879">
      <w:pPr>
        <w:keepLines/>
        <w:widowControl/>
        <w:shd w:val="clear" w:color="auto" w:fill="FFFFFF"/>
        <w:ind w:firstLine="645"/>
        <w:jc w:val="left"/>
        <w:rPr>
          <w:rFonts w:ascii="微软雅黑" w:eastAsia="仿宋_GB2312" w:hAnsi="微软雅黑" w:cs="宋体"/>
          <w:kern w:val="0"/>
          <w:sz w:val="24"/>
          <w:szCs w:val="24"/>
        </w:rPr>
      </w:pPr>
      <w:r w:rsidRPr="00B07879">
        <w:rPr>
          <w:rFonts w:ascii="仿宋_GB2312" w:eastAsia="仿宋_GB2312" w:hAnsi="微软雅黑" w:cs="宋体" w:hint="eastAsia"/>
          <w:kern w:val="0"/>
          <w:sz w:val="32"/>
          <w:szCs w:val="32"/>
        </w:rPr>
        <w:t xml:space="preserve">    公共场所卫生、饮用水卫生、学校卫生、医疗卫生、职业卫生、放射卫生、爱国卫生、传染病防治、计划生育和中医服务等综合监督工作。</w:t>
      </w:r>
    </w:p>
    <w:p w:rsidR="00CE221B" w:rsidRPr="00B07879" w:rsidRDefault="00CE221B">
      <w:pPr>
        <w:keepLines/>
        <w:widowControl/>
        <w:shd w:val="clear" w:color="auto" w:fill="FFFFFF"/>
        <w:ind w:firstLine="645"/>
        <w:jc w:val="left"/>
        <w:rPr>
          <w:rFonts w:ascii="微软雅黑" w:eastAsia="仿宋_GB2312" w:hAnsi="微软雅黑" w:cs="宋体"/>
          <w:kern w:val="0"/>
          <w:sz w:val="24"/>
          <w:szCs w:val="24"/>
        </w:rPr>
      </w:pP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二、机构设置</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纳入本溪市溪湖区卫生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中心2023年部门预算编制范围的二级预算单位包括：</w:t>
      </w:r>
    </w:p>
    <w:p w:rsidR="00CE221B" w:rsidRPr="00B07879" w:rsidRDefault="00B07879">
      <w:pPr>
        <w:keepLines/>
        <w:widowControl/>
        <w:shd w:val="clear" w:color="auto" w:fill="FFFFFF"/>
        <w:ind w:firstLineChars="200" w:firstLine="640"/>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中心是副科级全额财政补助事业单位，内设办公室、人事、财务、监督等科室。</w:t>
      </w:r>
    </w:p>
    <w:p w:rsidR="00CE221B" w:rsidRPr="00B07879" w:rsidRDefault="00CE221B">
      <w:pPr>
        <w:keepLines/>
        <w:widowControl/>
        <w:shd w:val="clear" w:color="auto" w:fill="FFFFFF"/>
        <w:jc w:val="left"/>
        <w:rPr>
          <w:rFonts w:ascii="微软雅黑" w:eastAsia="微软雅黑" w:hAnsi="微软雅黑" w:cs="宋体"/>
          <w:kern w:val="0"/>
          <w:sz w:val="24"/>
          <w:szCs w:val="24"/>
        </w:rPr>
      </w:pPr>
    </w:p>
    <w:p w:rsidR="00CE221B" w:rsidRPr="00B07879" w:rsidRDefault="00CE221B">
      <w:pPr>
        <w:keepLines/>
        <w:widowControl/>
        <w:shd w:val="clear" w:color="auto" w:fill="FFFFFF"/>
        <w:ind w:firstLine="645"/>
        <w:jc w:val="left"/>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CE221B">
      <w:pPr>
        <w:keepLines/>
        <w:widowControl/>
        <w:shd w:val="clear" w:color="auto" w:fill="FFFFFF"/>
        <w:jc w:val="center"/>
        <w:rPr>
          <w:rFonts w:ascii="微软雅黑" w:eastAsia="微软雅黑" w:hAnsi="微软雅黑" w:cs="宋体"/>
          <w:kern w:val="0"/>
          <w:sz w:val="24"/>
          <w:szCs w:val="24"/>
        </w:rPr>
      </w:pPr>
    </w:p>
    <w:p w:rsidR="00CE221B" w:rsidRPr="00B07879" w:rsidRDefault="00B07879">
      <w:pPr>
        <w:keepLines/>
        <w:widowControl/>
        <w:shd w:val="clear" w:color="auto" w:fill="FFFFFF"/>
        <w:jc w:val="center"/>
        <w:rPr>
          <w:rFonts w:ascii="微软雅黑" w:eastAsia="微软雅黑" w:hAnsi="微软雅黑" w:cs="宋体"/>
          <w:kern w:val="0"/>
          <w:sz w:val="24"/>
          <w:szCs w:val="24"/>
        </w:rPr>
      </w:pPr>
      <w:r w:rsidRPr="00B07879">
        <w:rPr>
          <w:rFonts w:ascii="宋体" w:eastAsia="宋体" w:hAnsi="宋体" w:cs="宋体" w:hint="eastAsia"/>
          <w:b/>
          <w:bCs/>
          <w:kern w:val="0"/>
          <w:sz w:val="36"/>
          <w:szCs w:val="36"/>
        </w:rPr>
        <w:t>第三部分本溪市溪湖区卫生</w:t>
      </w:r>
      <w:proofErr w:type="gramStart"/>
      <w:r w:rsidRPr="00B07879">
        <w:rPr>
          <w:rFonts w:ascii="宋体" w:eastAsia="宋体" w:hAnsi="宋体" w:cs="宋体" w:hint="eastAsia"/>
          <w:b/>
          <w:bCs/>
          <w:kern w:val="0"/>
          <w:sz w:val="36"/>
          <w:szCs w:val="36"/>
        </w:rPr>
        <w:t>健康监督</w:t>
      </w:r>
      <w:proofErr w:type="gramEnd"/>
      <w:r w:rsidRPr="00B07879">
        <w:rPr>
          <w:rFonts w:ascii="宋体" w:eastAsia="宋体" w:hAnsi="宋体" w:cs="宋体" w:hint="eastAsia"/>
          <w:b/>
          <w:bCs/>
          <w:kern w:val="0"/>
          <w:sz w:val="36"/>
          <w:szCs w:val="36"/>
        </w:rPr>
        <w:t>中心2023年部门预算情况说明</w:t>
      </w:r>
    </w:p>
    <w:p w:rsidR="00CE221B" w:rsidRPr="00B07879" w:rsidRDefault="00CE221B">
      <w:pPr>
        <w:keepLines/>
        <w:widowControl/>
        <w:shd w:val="clear" w:color="auto" w:fill="FFFFFF"/>
        <w:jc w:val="left"/>
        <w:rPr>
          <w:rFonts w:ascii="微软雅黑" w:eastAsia="微软雅黑" w:hAnsi="微软雅黑" w:cs="宋体"/>
          <w:kern w:val="0"/>
          <w:sz w:val="24"/>
          <w:szCs w:val="24"/>
        </w:rPr>
      </w:pPr>
    </w:p>
    <w:p w:rsidR="00CE221B" w:rsidRPr="00B07879" w:rsidRDefault="00B07879">
      <w:pPr>
        <w:keepLines/>
        <w:widowControl/>
        <w:shd w:val="clear" w:color="auto" w:fill="FFFFFF"/>
        <w:ind w:firstLine="630"/>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一、收支预算的总体情况</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按照综合预算的原则，本溪市溪湖区卫生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中心所有收入和支出均纳入部门预算管理。其中：</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b/>
          <w:bCs/>
          <w:kern w:val="0"/>
          <w:sz w:val="32"/>
          <w:szCs w:val="32"/>
        </w:rPr>
        <w:t>（一）收入预算65.26万元，</w:t>
      </w:r>
      <w:r w:rsidRPr="00B07879">
        <w:rPr>
          <w:rFonts w:ascii="仿宋_GB2312" w:eastAsia="仿宋_GB2312" w:hAnsi="微软雅黑" w:cs="宋体" w:hint="eastAsia"/>
          <w:kern w:val="0"/>
          <w:sz w:val="32"/>
          <w:szCs w:val="32"/>
        </w:rPr>
        <w:t>包括：</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1.财政拨款收入65.26万元；</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2.纳入预算管理的行政事业性收费等非税收入0万元；</w:t>
      </w:r>
    </w:p>
    <w:p w:rsidR="00CE221B" w:rsidRPr="00B07879" w:rsidRDefault="00B07879">
      <w:pPr>
        <w:keepLines/>
        <w:widowControl/>
        <w:shd w:val="clear" w:color="auto" w:fill="FFFFFF"/>
        <w:ind w:firstLine="645"/>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3.纳入预算管理的政府性基金收入0万元；</w:t>
      </w:r>
    </w:p>
    <w:p w:rsidR="00CE221B" w:rsidRPr="00B07879" w:rsidRDefault="00B07879">
      <w:pPr>
        <w:keepLines/>
        <w:widowControl/>
        <w:shd w:val="clear" w:color="auto" w:fill="FFFFFF"/>
        <w:ind w:firstLine="645"/>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4.纳入专户管理的行政事业性收费收入0万元；</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5.转移性收入0万元。</w:t>
      </w:r>
    </w:p>
    <w:p w:rsidR="00CE221B" w:rsidRPr="00B07879" w:rsidRDefault="00B07879">
      <w:pPr>
        <w:keepLines/>
        <w:widowControl/>
        <w:shd w:val="clear" w:color="auto" w:fill="FFFFFF"/>
        <w:ind w:firstLine="645"/>
        <w:jc w:val="left"/>
        <w:rPr>
          <w:rFonts w:ascii="仿宋_GB2312" w:eastAsia="仿宋_GB2312" w:hAnsi="微软雅黑" w:cs="宋体"/>
          <w:kern w:val="0"/>
          <w:sz w:val="32"/>
          <w:szCs w:val="32"/>
        </w:rPr>
      </w:pPr>
      <w:r w:rsidRPr="00B07879">
        <w:rPr>
          <w:rFonts w:ascii="仿宋_GB2312" w:eastAsia="仿宋_GB2312" w:hAnsi="微软雅黑" w:cs="宋体" w:hint="eastAsia"/>
          <w:kern w:val="0"/>
          <w:sz w:val="32"/>
          <w:szCs w:val="32"/>
        </w:rPr>
        <w:t>6.其他收入0万元。</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b/>
          <w:bCs/>
          <w:kern w:val="0"/>
          <w:sz w:val="32"/>
          <w:szCs w:val="32"/>
        </w:rPr>
        <w:t>（二）支出预算65.26万元，</w:t>
      </w:r>
      <w:r w:rsidRPr="00B07879">
        <w:rPr>
          <w:rFonts w:ascii="仿宋_GB2312" w:eastAsia="仿宋_GB2312" w:hAnsi="微软雅黑" w:cs="宋体" w:hint="eastAsia"/>
          <w:kern w:val="0"/>
          <w:sz w:val="32"/>
          <w:szCs w:val="32"/>
        </w:rPr>
        <w:t>包括：</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1.基本支出60.08万元,</w:t>
      </w:r>
      <w:r w:rsidRPr="00B07879">
        <w:rPr>
          <w:rFonts w:ascii="仿宋_GB2312" w:eastAsia="仿宋_GB2312" w:hAnsi="宋体" w:hint="eastAsia"/>
          <w:sz w:val="32"/>
          <w:szCs w:val="32"/>
        </w:rPr>
        <w:t xml:space="preserve"> 其中：人员经费56.94万元，公用经费3.14万元</w:t>
      </w:r>
      <w:r w:rsidRPr="00B07879">
        <w:rPr>
          <w:rFonts w:ascii="仿宋_GB2312" w:eastAsia="仿宋_GB2312" w:hAnsi="微软雅黑" w:cs="宋体" w:hint="eastAsia"/>
          <w:kern w:val="0"/>
          <w:sz w:val="32"/>
          <w:szCs w:val="32"/>
        </w:rPr>
        <w:t>；</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lastRenderedPageBreak/>
        <w:t>2.项目支出5.18万元,</w:t>
      </w:r>
      <w:r w:rsidRPr="00B07879">
        <w:rPr>
          <w:rFonts w:ascii="仿宋_GB2312" w:eastAsia="仿宋_GB2312" w:hAnsi="宋体" w:hint="eastAsia"/>
          <w:sz w:val="32"/>
          <w:szCs w:val="32"/>
        </w:rPr>
        <w:t xml:space="preserve"> 其中：特定目标类项目支出0万元，其他运转类项目支出5.18万元。</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2023年预算收支比2022年减少6.61万元，增减变化的主要原因为在职职工转退休1人。</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二、机关运行经费安排情况</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2023年本溪市溪湖区卫生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事业运行经费预算为3.14万元，主要包括办公及印刷费、邮电费、差旅费、会议费、福利费、日常维修费、专用材料及一般设备购置费、办公用房水电费、办公用房取暖费、办公用房物业管理费、公务用车运行维护费以及其他费用。2023年预算比2022年减少0.52万元，主要原因是在职职工转退休1人。</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三、政府采购情况</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2023年本溪市溪湖区卫生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中心安排政府采购预算5.18万元，其中：政府采购货物支出0万元，政府购买服务支出5.18万元，政府采购工程支出0万元。</w:t>
      </w:r>
    </w:p>
    <w:p w:rsidR="00CE221B" w:rsidRPr="00B07879" w:rsidRDefault="00B07879">
      <w:pPr>
        <w:keepLines/>
        <w:widowControl/>
        <w:shd w:val="clear" w:color="auto" w:fill="FFFFFF"/>
        <w:ind w:firstLine="660"/>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四、“三公”经费预算情况</w:t>
      </w:r>
    </w:p>
    <w:p w:rsidR="00CE221B" w:rsidRPr="00B07879" w:rsidRDefault="00B07879">
      <w:pPr>
        <w:keepLines/>
        <w:widowControl/>
        <w:shd w:val="clear" w:color="auto" w:fill="FFFFFF"/>
        <w:ind w:firstLine="645"/>
        <w:jc w:val="left"/>
        <w:rPr>
          <w:rFonts w:ascii="微软雅黑" w:eastAsia="仿宋_GB2312" w:hAnsi="微软雅黑" w:cs="宋体"/>
          <w:kern w:val="0"/>
          <w:sz w:val="24"/>
          <w:szCs w:val="24"/>
        </w:rPr>
      </w:pPr>
      <w:r w:rsidRPr="00B07879">
        <w:rPr>
          <w:rFonts w:ascii="仿宋_GB2312" w:eastAsia="仿宋_GB2312" w:hAnsi="微软雅黑" w:cs="宋体" w:hint="eastAsia"/>
          <w:kern w:val="0"/>
          <w:sz w:val="32"/>
          <w:szCs w:val="32"/>
        </w:rPr>
        <w:t>2023年，本溪市溪湖区卫生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中心一般公共预算安排“三公”经费预算为1.6万元，比2022年减少0.5万元，下降31.25%。其中：车辆维修费由财政统一安排支出。</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1.因公出国（境）费0万元，比2022年持平。</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2.公务接待费0万元，比2022年增加/减少/持平0万元，主要原因是增加/减少/持平0人。</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lastRenderedPageBreak/>
        <w:t>3.公务用车购置及运行费1.6万元，比2022年增加/减少/持平0.5万元，主要原因是车辆维修费由财政统一安排支出。</w:t>
      </w:r>
    </w:p>
    <w:p w:rsidR="00CE221B" w:rsidRPr="00B07879" w:rsidRDefault="00B07879">
      <w:pPr>
        <w:keepLines/>
        <w:widowControl/>
        <w:shd w:val="clear" w:color="auto" w:fill="FFFFFF"/>
        <w:jc w:val="center"/>
        <w:rPr>
          <w:rFonts w:ascii="微软雅黑" w:eastAsia="微软雅黑" w:hAnsi="微软雅黑" w:cs="宋体"/>
          <w:kern w:val="0"/>
          <w:sz w:val="24"/>
          <w:szCs w:val="24"/>
        </w:rPr>
      </w:pPr>
      <w:r w:rsidRPr="00B07879">
        <w:rPr>
          <w:rFonts w:ascii="仿宋_GB2312" w:eastAsia="仿宋_GB2312" w:hAnsi="微软雅黑" w:cs="宋体" w:hint="eastAsia"/>
          <w:b/>
          <w:bCs/>
          <w:kern w:val="0"/>
          <w:sz w:val="32"/>
          <w:szCs w:val="32"/>
        </w:rPr>
        <w:t>2023年本溪市溪湖区部门名称“三公”经费预算表</w:t>
      </w:r>
    </w:p>
    <w:p w:rsidR="00CE221B" w:rsidRPr="00B07879" w:rsidRDefault="00B07879">
      <w:pPr>
        <w:keepLines/>
        <w:widowControl/>
        <w:shd w:val="clear" w:color="auto" w:fill="FFFFFF"/>
        <w:jc w:val="right"/>
        <w:rPr>
          <w:rFonts w:ascii="微软雅黑" w:eastAsia="微软雅黑" w:hAnsi="微软雅黑" w:cs="宋体"/>
          <w:kern w:val="0"/>
          <w:sz w:val="24"/>
          <w:szCs w:val="24"/>
        </w:rPr>
      </w:pPr>
      <w:r w:rsidRPr="00B07879">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B07879" w:rsidRPr="00B0787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textAlignment w:val="center"/>
              <w:rPr>
                <w:rFonts w:ascii="宋体" w:eastAsia="宋体" w:hAnsi="宋体" w:cs="宋体"/>
                <w:kern w:val="0"/>
                <w:sz w:val="24"/>
                <w:szCs w:val="24"/>
              </w:rPr>
            </w:pPr>
            <w:r w:rsidRPr="00B0787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rPr>
                <w:rFonts w:ascii="宋体" w:eastAsia="宋体" w:hAnsi="宋体" w:cs="宋体"/>
                <w:kern w:val="0"/>
                <w:sz w:val="24"/>
                <w:szCs w:val="24"/>
              </w:rPr>
            </w:pPr>
            <w:r w:rsidRPr="00B07879">
              <w:rPr>
                <w:rFonts w:ascii="宋体" w:eastAsia="宋体" w:hAnsi="宋体" w:cs="宋体" w:hint="eastAsia"/>
                <w:b/>
                <w:bCs/>
                <w:kern w:val="0"/>
                <w:sz w:val="24"/>
                <w:szCs w:val="24"/>
              </w:rPr>
              <w:t>金额</w:t>
            </w:r>
          </w:p>
        </w:tc>
      </w:tr>
      <w:tr w:rsidR="00B07879" w:rsidRPr="00B0787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CE221B" w:rsidRPr="00B07879" w:rsidRDefault="00CE221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textAlignment w:val="center"/>
              <w:rPr>
                <w:rFonts w:ascii="宋体" w:eastAsia="宋体" w:hAnsi="宋体" w:cs="宋体"/>
                <w:kern w:val="0"/>
                <w:sz w:val="24"/>
                <w:szCs w:val="24"/>
              </w:rPr>
            </w:pPr>
            <w:r w:rsidRPr="00B07879">
              <w:rPr>
                <w:rFonts w:ascii="宋体" w:eastAsia="宋体" w:hAnsi="宋体" w:cs="宋体" w:hint="eastAsia"/>
                <w:b/>
                <w:bCs/>
                <w:kern w:val="0"/>
                <w:sz w:val="24"/>
                <w:szCs w:val="24"/>
              </w:rPr>
              <w:t>2022年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textAlignment w:val="center"/>
              <w:rPr>
                <w:rFonts w:ascii="宋体" w:eastAsia="宋体" w:hAnsi="宋体" w:cs="宋体"/>
                <w:kern w:val="0"/>
                <w:sz w:val="24"/>
                <w:szCs w:val="24"/>
              </w:rPr>
            </w:pPr>
            <w:r w:rsidRPr="00B07879">
              <w:rPr>
                <w:rFonts w:ascii="宋体" w:eastAsia="宋体" w:hAnsi="宋体" w:cs="宋体" w:hint="eastAsia"/>
                <w:b/>
                <w:bCs/>
                <w:kern w:val="0"/>
                <w:sz w:val="24"/>
                <w:szCs w:val="24"/>
              </w:rPr>
              <w:t>2023年</w:t>
            </w:r>
          </w:p>
        </w:tc>
      </w:tr>
      <w:tr w:rsidR="00B07879" w:rsidRPr="00B0787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textAlignment w:val="center"/>
              <w:rPr>
                <w:rFonts w:ascii="宋体" w:eastAsia="宋体" w:hAnsi="宋体" w:cs="宋体"/>
                <w:kern w:val="0"/>
                <w:sz w:val="24"/>
                <w:szCs w:val="24"/>
              </w:rPr>
            </w:pPr>
            <w:r w:rsidRPr="00B0787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E221B" w:rsidRPr="00B07879" w:rsidRDefault="00CE221B">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E221B" w:rsidRPr="00B07879" w:rsidRDefault="00CE221B">
            <w:pPr>
              <w:keepLines/>
              <w:widowControl/>
              <w:jc w:val="right"/>
              <w:rPr>
                <w:rFonts w:ascii="宋体" w:eastAsia="宋体" w:hAnsi="宋体" w:cs="宋体"/>
                <w:kern w:val="0"/>
                <w:sz w:val="24"/>
                <w:szCs w:val="24"/>
              </w:rPr>
            </w:pPr>
          </w:p>
        </w:tc>
      </w:tr>
      <w:tr w:rsidR="00B07879" w:rsidRPr="00B0787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left"/>
              <w:textAlignment w:val="center"/>
              <w:rPr>
                <w:rFonts w:ascii="宋体" w:eastAsia="宋体" w:hAnsi="宋体" w:cs="宋体"/>
                <w:kern w:val="0"/>
                <w:sz w:val="24"/>
                <w:szCs w:val="24"/>
              </w:rPr>
            </w:pPr>
            <w:r w:rsidRPr="00B0787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E221B" w:rsidRPr="00B07879" w:rsidRDefault="00CE221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CE221B">
            <w:pPr>
              <w:keepLines/>
              <w:widowControl/>
              <w:jc w:val="left"/>
              <w:rPr>
                <w:rFonts w:ascii="宋体" w:eastAsia="宋体" w:hAnsi="宋体" w:cs="宋体"/>
                <w:kern w:val="0"/>
                <w:sz w:val="24"/>
                <w:szCs w:val="24"/>
              </w:rPr>
            </w:pPr>
          </w:p>
        </w:tc>
      </w:tr>
      <w:tr w:rsidR="00B07879" w:rsidRPr="00B0787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left"/>
              <w:textAlignment w:val="center"/>
              <w:rPr>
                <w:rFonts w:ascii="宋体" w:eastAsia="宋体" w:hAnsi="宋体" w:cs="宋体"/>
                <w:kern w:val="0"/>
                <w:sz w:val="24"/>
                <w:szCs w:val="24"/>
              </w:rPr>
            </w:pPr>
            <w:r w:rsidRPr="00B0787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CE221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CE221B">
            <w:pPr>
              <w:keepLines/>
              <w:widowControl/>
              <w:jc w:val="right"/>
              <w:rPr>
                <w:rFonts w:ascii="宋体" w:eastAsia="宋体" w:hAnsi="宋体" w:cs="宋体"/>
                <w:kern w:val="0"/>
                <w:sz w:val="24"/>
                <w:szCs w:val="24"/>
              </w:rPr>
            </w:pPr>
          </w:p>
        </w:tc>
      </w:tr>
      <w:tr w:rsidR="00B07879" w:rsidRPr="00B0787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left"/>
              <w:textAlignment w:val="center"/>
              <w:rPr>
                <w:rFonts w:ascii="宋体" w:eastAsia="宋体" w:hAnsi="宋体" w:cs="宋体"/>
                <w:kern w:val="0"/>
                <w:sz w:val="24"/>
                <w:szCs w:val="24"/>
              </w:rPr>
            </w:pPr>
            <w:r w:rsidRPr="00B0787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CE221B" w:rsidRPr="00B07879" w:rsidRDefault="00B07879">
            <w:pPr>
              <w:keepLines/>
              <w:widowControl/>
              <w:jc w:val="center"/>
              <w:rPr>
                <w:rFonts w:ascii="宋体" w:eastAsia="宋体" w:hAnsi="宋体" w:cs="宋体"/>
                <w:kern w:val="0"/>
                <w:sz w:val="24"/>
                <w:szCs w:val="24"/>
              </w:rPr>
            </w:pPr>
            <w:r w:rsidRPr="00B07879">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rPr>
                <w:rFonts w:ascii="宋体" w:eastAsia="宋体" w:hAnsi="宋体" w:cs="宋体"/>
                <w:kern w:val="0"/>
                <w:sz w:val="24"/>
                <w:szCs w:val="24"/>
              </w:rPr>
            </w:pPr>
            <w:r w:rsidRPr="00B07879">
              <w:rPr>
                <w:rFonts w:ascii="宋体" w:eastAsia="宋体" w:hAnsi="宋体" w:cs="宋体" w:hint="eastAsia"/>
                <w:kern w:val="0"/>
                <w:sz w:val="24"/>
                <w:szCs w:val="24"/>
              </w:rPr>
              <w:t>1.6</w:t>
            </w:r>
          </w:p>
        </w:tc>
      </w:tr>
      <w:tr w:rsidR="00B07879" w:rsidRPr="00B0787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left"/>
              <w:textAlignment w:val="center"/>
              <w:rPr>
                <w:rFonts w:ascii="宋体" w:eastAsia="宋体" w:hAnsi="宋体" w:cs="宋体"/>
                <w:kern w:val="0"/>
                <w:sz w:val="24"/>
                <w:szCs w:val="24"/>
              </w:rPr>
            </w:pPr>
            <w:r w:rsidRPr="00B0787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E221B" w:rsidRPr="00B07879" w:rsidRDefault="00CE221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CE221B">
            <w:pPr>
              <w:keepLines/>
              <w:widowControl/>
              <w:jc w:val="center"/>
              <w:rPr>
                <w:rFonts w:ascii="宋体" w:eastAsia="宋体" w:hAnsi="宋体" w:cs="宋体"/>
                <w:kern w:val="0"/>
                <w:sz w:val="24"/>
                <w:szCs w:val="24"/>
              </w:rPr>
            </w:pPr>
          </w:p>
        </w:tc>
      </w:tr>
      <w:tr w:rsidR="00B07879" w:rsidRPr="00B0787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left"/>
              <w:textAlignment w:val="center"/>
              <w:rPr>
                <w:rFonts w:ascii="宋体" w:eastAsia="宋体" w:hAnsi="宋体" w:cs="宋体"/>
                <w:kern w:val="0"/>
                <w:sz w:val="24"/>
                <w:szCs w:val="24"/>
              </w:rPr>
            </w:pPr>
            <w:r w:rsidRPr="00B0787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E221B" w:rsidRPr="00B07879" w:rsidRDefault="00B07879">
            <w:pPr>
              <w:keepLines/>
              <w:widowControl/>
              <w:jc w:val="center"/>
              <w:rPr>
                <w:rFonts w:ascii="宋体" w:eastAsia="宋体" w:hAnsi="宋体" w:cs="宋体"/>
                <w:kern w:val="0"/>
                <w:sz w:val="24"/>
                <w:szCs w:val="24"/>
              </w:rPr>
            </w:pPr>
            <w:r w:rsidRPr="00B07879">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E221B" w:rsidRPr="00B07879" w:rsidRDefault="00B07879">
            <w:pPr>
              <w:keepLines/>
              <w:widowControl/>
              <w:jc w:val="center"/>
              <w:rPr>
                <w:rFonts w:ascii="宋体" w:eastAsia="宋体" w:hAnsi="宋体" w:cs="宋体"/>
                <w:kern w:val="0"/>
                <w:sz w:val="24"/>
                <w:szCs w:val="24"/>
              </w:rPr>
            </w:pPr>
            <w:r w:rsidRPr="00B07879">
              <w:rPr>
                <w:rFonts w:ascii="宋体" w:eastAsia="宋体" w:hAnsi="宋体" w:cs="宋体" w:hint="eastAsia"/>
                <w:kern w:val="0"/>
                <w:sz w:val="24"/>
                <w:szCs w:val="24"/>
              </w:rPr>
              <w:t>1.6</w:t>
            </w:r>
          </w:p>
        </w:tc>
      </w:tr>
    </w:tbl>
    <w:p w:rsidR="00CE221B" w:rsidRPr="00B07879" w:rsidRDefault="00CE221B">
      <w:pPr>
        <w:keepLines/>
        <w:widowControl/>
        <w:shd w:val="clear" w:color="auto" w:fill="FFFFFF"/>
        <w:jc w:val="left"/>
        <w:rPr>
          <w:rFonts w:ascii="微软雅黑" w:eastAsia="微软雅黑" w:hAnsi="微软雅黑" w:cs="宋体"/>
          <w:kern w:val="0"/>
          <w:sz w:val="24"/>
          <w:szCs w:val="24"/>
        </w:rPr>
      </w:pP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五、国有资产占用情况</w:t>
      </w:r>
    </w:p>
    <w:p w:rsidR="00CE221B" w:rsidRPr="00B07879" w:rsidRDefault="00B07879">
      <w:pPr>
        <w:keepLines/>
        <w:widowControl/>
        <w:shd w:val="clear" w:color="auto" w:fill="FFFFFF"/>
        <w:ind w:firstLine="645"/>
        <w:jc w:val="left"/>
        <w:rPr>
          <w:rFonts w:ascii="微软雅黑" w:eastAsia="仿宋_GB2312" w:hAnsi="微软雅黑" w:cs="宋体"/>
          <w:kern w:val="0"/>
          <w:sz w:val="24"/>
          <w:szCs w:val="24"/>
        </w:rPr>
      </w:pPr>
      <w:r w:rsidRPr="00B07879">
        <w:rPr>
          <w:rFonts w:ascii="仿宋_GB2312" w:eastAsia="仿宋_GB2312" w:hAnsi="微软雅黑" w:cs="宋体" w:hint="eastAsia"/>
          <w:kern w:val="0"/>
          <w:sz w:val="32"/>
          <w:szCs w:val="32"/>
        </w:rPr>
        <w:t>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中心共有车辆1台，其中：一般公务用车1台。其他国有资产情况共有53台固定资产。</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黑体" w:eastAsia="黑体" w:hAnsi="黑体" w:cs="宋体" w:hint="eastAsia"/>
          <w:kern w:val="0"/>
          <w:sz w:val="32"/>
          <w:szCs w:val="32"/>
        </w:rPr>
        <w:t>六、绩效情况</w:t>
      </w:r>
    </w:p>
    <w:p w:rsidR="00CE221B" w:rsidRPr="00B07879" w:rsidRDefault="00B07879">
      <w:pPr>
        <w:keepLines/>
        <w:widowControl/>
        <w:shd w:val="clear" w:color="auto" w:fill="FFFFFF"/>
        <w:ind w:firstLine="645"/>
        <w:jc w:val="left"/>
        <w:rPr>
          <w:rFonts w:ascii="微软雅黑" w:eastAsia="微软雅黑" w:hAnsi="微软雅黑" w:cs="宋体"/>
          <w:kern w:val="0"/>
          <w:sz w:val="24"/>
          <w:szCs w:val="24"/>
        </w:rPr>
      </w:pPr>
      <w:r w:rsidRPr="00B07879">
        <w:rPr>
          <w:rFonts w:ascii="仿宋_GB2312" w:eastAsia="仿宋_GB2312" w:hAnsi="微软雅黑" w:cs="宋体" w:hint="eastAsia"/>
          <w:kern w:val="0"/>
          <w:sz w:val="32"/>
          <w:szCs w:val="32"/>
        </w:rPr>
        <w:t>根据预算绩效管理要求，本溪市溪湖区卫生</w:t>
      </w:r>
      <w:proofErr w:type="gramStart"/>
      <w:r w:rsidRPr="00B07879">
        <w:rPr>
          <w:rFonts w:ascii="仿宋_GB2312" w:eastAsia="仿宋_GB2312" w:hAnsi="微软雅黑" w:cs="宋体" w:hint="eastAsia"/>
          <w:kern w:val="0"/>
          <w:sz w:val="32"/>
          <w:szCs w:val="32"/>
        </w:rPr>
        <w:t>健康监督</w:t>
      </w:r>
      <w:proofErr w:type="gramEnd"/>
      <w:r w:rsidRPr="00B07879">
        <w:rPr>
          <w:rFonts w:ascii="仿宋_GB2312" w:eastAsia="仿宋_GB2312" w:hAnsi="微软雅黑" w:cs="宋体" w:hint="eastAsia"/>
          <w:kern w:val="0"/>
          <w:sz w:val="32"/>
          <w:szCs w:val="32"/>
        </w:rPr>
        <w:t>中心2023年应编制绩效目标的特定目标类项目共0个，实际编制绩效目标项目共</w:t>
      </w:r>
      <w:r w:rsidR="00580D0C">
        <w:rPr>
          <w:rFonts w:ascii="仿宋_GB2312" w:eastAsia="仿宋_GB2312" w:hAnsi="微软雅黑" w:cs="宋体" w:hint="eastAsia"/>
          <w:kern w:val="0"/>
          <w:sz w:val="32"/>
          <w:szCs w:val="32"/>
        </w:rPr>
        <w:t>2</w:t>
      </w:r>
      <w:r w:rsidRPr="00B07879">
        <w:rPr>
          <w:rFonts w:ascii="仿宋_GB2312" w:eastAsia="仿宋_GB2312" w:hAnsi="微软雅黑" w:cs="宋体" w:hint="eastAsia"/>
          <w:kern w:val="0"/>
          <w:sz w:val="32"/>
          <w:szCs w:val="32"/>
        </w:rPr>
        <w:t>个，编制绩效目标的项目覆盖率（实际编制绩效目标的项目/应编制绩效目标的项目）为</w:t>
      </w:r>
      <w:r w:rsidR="00580D0C">
        <w:rPr>
          <w:rFonts w:ascii="仿宋_GB2312" w:eastAsia="仿宋_GB2312" w:hAnsi="微软雅黑" w:cs="宋体" w:hint="eastAsia"/>
          <w:kern w:val="0"/>
          <w:sz w:val="32"/>
          <w:szCs w:val="32"/>
        </w:rPr>
        <w:t>10</w:t>
      </w:r>
      <w:bookmarkStart w:id="0" w:name="_GoBack"/>
      <w:bookmarkEnd w:id="0"/>
      <w:r w:rsidRPr="00B07879">
        <w:rPr>
          <w:rFonts w:ascii="仿宋_GB2312" w:eastAsia="仿宋_GB2312" w:hAnsi="微软雅黑" w:cs="宋体" w:hint="eastAsia"/>
          <w:kern w:val="0"/>
          <w:sz w:val="32"/>
          <w:szCs w:val="32"/>
        </w:rPr>
        <w:t>0%，涉及资金</w:t>
      </w:r>
      <w:r w:rsidR="00580D0C">
        <w:rPr>
          <w:rFonts w:ascii="仿宋_GB2312" w:eastAsia="仿宋_GB2312" w:hAnsi="微软雅黑" w:cs="宋体" w:hint="eastAsia"/>
          <w:kern w:val="0"/>
          <w:sz w:val="32"/>
          <w:szCs w:val="32"/>
        </w:rPr>
        <w:t>5.18</w:t>
      </w:r>
      <w:r w:rsidRPr="00B07879">
        <w:rPr>
          <w:rFonts w:ascii="仿宋_GB2312" w:eastAsia="仿宋_GB2312" w:hAnsi="微软雅黑" w:cs="宋体" w:hint="eastAsia"/>
          <w:kern w:val="0"/>
          <w:sz w:val="32"/>
          <w:szCs w:val="32"/>
        </w:rPr>
        <w:t>万元。</w:t>
      </w: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Pr>
        <w:keepLines/>
      </w:pPr>
    </w:p>
    <w:p w:rsidR="00CE221B" w:rsidRPr="00B07879" w:rsidRDefault="00CE221B"/>
    <w:p w:rsidR="00CE221B" w:rsidRPr="00B07879" w:rsidRDefault="00B07879">
      <w:pPr>
        <w:jc w:val="center"/>
        <w:rPr>
          <w:rFonts w:ascii="宋体" w:hAnsi="宋体"/>
          <w:b/>
          <w:sz w:val="36"/>
          <w:szCs w:val="36"/>
        </w:rPr>
      </w:pPr>
      <w:r w:rsidRPr="00B07879">
        <w:rPr>
          <w:rFonts w:ascii="宋体" w:hAnsi="宋体" w:hint="eastAsia"/>
          <w:b/>
          <w:sz w:val="36"/>
          <w:szCs w:val="36"/>
        </w:rPr>
        <w:t>第四部分 名词解释</w:t>
      </w:r>
    </w:p>
    <w:p w:rsidR="00CE221B" w:rsidRPr="00B07879" w:rsidRDefault="00CE221B">
      <w:pPr>
        <w:jc w:val="center"/>
        <w:rPr>
          <w:rFonts w:ascii="黑体" w:eastAsia="黑体"/>
          <w:sz w:val="36"/>
          <w:szCs w:val="36"/>
        </w:rPr>
      </w:pP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1.财政拨款收入：</w:t>
      </w:r>
      <w:r w:rsidRPr="00B07879">
        <w:rPr>
          <w:rFonts w:ascii="仿宋_GB2312" w:eastAsia="仿宋_GB2312" w:hint="eastAsia"/>
          <w:sz w:val="32"/>
          <w:szCs w:val="32"/>
        </w:rPr>
        <w:t>指市级财政当年拨付的资金。</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2.基本支出：</w:t>
      </w:r>
      <w:proofErr w:type="gramStart"/>
      <w:r w:rsidRPr="00B07879">
        <w:rPr>
          <w:rFonts w:ascii="仿宋_GB2312" w:eastAsia="仿宋_GB2312" w:hint="eastAsia"/>
          <w:sz w:val="32"/>
          <w:szCs w:val="32"/>
        </w:rPr>
        <w:t>指保障</w:t>
      </w:r>
      <w:proofErr w:type="gramEnd"/>
      <w:r w:rsidRPr="00B07879">
        <w:rPr>
          <w:rFonts w:ascii="仿宋_GB2312" w:eastAsia="仿宋_GB2312" w:hint="eastAsia"/>
          <w:sz w:val="32"/>
          <w:szCs w:val="32"/>
        </w:rPr>
        <w:t>机构正常运转、完成日常工作任务而发生的人员支出和公用支出。</w:t>
      </w:r>
    </w:p>
    <w:p w:rsidR="00CE221B" w:rsidRPr="00B07879" w:rsidRDefault="00B07879">
      <w:pPr>
        <w:ind w:firstLineChars="200" w:firstLine="643"/>
        <w:jc w:val="left"/>
        <w:rPr>
          <w:rFonts w:ascii="仿宋_GB2312" w:eastAsia="仿宋_GB2312"/>
          <w:b/>
          <w:sz w:val="32"/>
          <w:szCs w:val="32"/>
        </w:rPr>
      </w:pPr>
      <w:r w:rsidRPr="00B07879">
        <w:rPr>
          <w:rFonts w:ascii="仿宋_GB2312" w:eastAsia="仿宋_GB2312" w:hint="eastAsia"/>
          <w:b/>
          <w:sz w:val="32"/>
          <w:szCs w:val="32"/>
        </w:rPr>
        <w:t>3.项目支出：</w:t>
      </w:r>
      <w:r w:rsidRPr="00B07879">
        <w:rPr>
          <w:rFonts w:ascii="仿宋_GB2312" w:eastAsia="仿宋_GB2312" w:hint="eastAsia"/>
          <w:sz w:val="32"/>
          <w:szCs w:val="32"/>
        </w:rPr>
        <w:t>指在基本支出之外为完成特定行政任务和事业发展目标所发生的支出。</w:t>
      </w:r>
    </w:p>
    <w:p w:rsidR="00CE221B" w:rsidRPr="00B07879" w:rsidRDefault="00B07879">
      <w:pPr>
        <w:ind w:firstLineChars="200" w:firstLine="643"/>
        <w:rPr>
          <w:rFonts w:ascii="仿宋_GB2312" w:eastAsia="仿宋_GB2312"/>
          <w:sz w:val="32"/>
          <w:szCs w:val="32"/>
        </w:rPr>
      </w:pPr>
      <w:r w:rsidRPr="00B07879">
        <w:rPr>
          <w:rFonts w:ascii="仿宋_GB2312" w:eastAsia="仿宋_GB2312" w:hint="eastAsia"/>
          <w:b/>
          <w:sz w:val="32"/>
        </w:rPr>
        <w:t>4.机关运行经费：</w:t>
      </w:r>
      <w:r w:rsidRPr="00B07879">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E221B" w:rsidRPr="00B07879" w:rsidRDefault="00B07879">
      <w:pPr>
        <w:ind w:firstLineChars="200" w:firstLine="643"/>
        <w:jc w:val="left"/>
        <w:rPr>
          <w:rFonts w:ascii="仿宋_GB2312" w:eastAsia="仿宋_GB2312"/>
          <w:b/>
          <w:sz w:val="32"/>
          <w:szCs w:val="32"/>
        </w:rPr>
      </w:pPr>
      <w:r w:rsidRPr="00B07879">
        <w:rPr>
          <w:rFonts w:ascii="仿宋_GB2312" w:eastAsia="仿宋_GB2312" w:hint="eastAsia"/>
          <w:b/>
          <w:sz w:val="32"/>
          <w:szCs w:val="32"/>
        </w:rPr>
        <w:t>5.行政事业性收费收入：</w:t>
      </w:r>
      <w:r w:rsidRPr="00B07879">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CE221B" w:rsidRPr="00B07879" w:rsidRDefault="00B07879">
      <w:pPr>
        <w:ind w:firstLineChars="200" w:firstLine="643"/>
        <w:jc w:val="left"/>
        <w:rPr>
          <w:rFonts w:ascii="仿宋_GB2312" w:eastAsia="仿宋_GB2312"/>
          <w:b/>
          <w:sz w:val="32"/>
          <w:szCs w:val="32"/>
        </w:rPr>
      </w:pPr>
      <w:bookmarkStart w:id="1" w:name="OLE_LINK1"/>
      <w:r w:rsidRPr="00B07879">
        <w:rPr>
          <w:rFonts w:ascii="仿宋_GB2312" w:eastAsia="仿宋_GB2312" w:hint="eastAsia"/>
          <w:b/>
          <w:sz w:val="32"/>
          <w:szCs w:val="32"/>
        </w:rPr>
        <w:lastRenderedPageBreak/>
        <w:t>6.政府性基金收入</w:t>
      </w:r>
      <w:bookmarkEnd w:id="1"/>
      <w:r w:rsidRPr="00B07879">
        <w:rPr>
          <w:rFonts w:ascii="仿宋_GB2312" w:eastAsia="仿宋_GB2312" w:hint="eastAsia"/>
          <w:b/>
          <w:sz w:val="32"/>
          <w:szCs w:val="32"/>
        </w:rPr>
        <w:t>：</w:t>
      </w:r>
      <w:r w:rsidRPr="00B07879">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7.其他收入：</w:t>
      </w:r>
      <w:r w:rsidRPr="00B07879">
        <w:rPr>
          <w:rFonts w:ascii="仿宋_GB2312" w:eastAsia="仿宋_GB2312" w:hint="eastAsia"/>
          <w:sz w:val="32"/>
          <w:szCs w:val="32"/>
        </w:rPr>
        <w:t>指除上述“财政拨款收入”、“行政事业性收费收入”、“政府性基金收入”以外的收入。</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8.“三公”经费</w:t>
      </w:r>
      <w:r w:rsidRPr="00B07879">
        <w:rPr>
          <w:rFonts w:ascii="仿宋_GB2312" w:eastAsia="仿宋_GB2312" w:hint="eastAsia"/>
          <w:sz w:val="32"/>
          <w:szCs w:val="32"/>
        </w:rPr>
        <w:t>：指用财政拨款安排的因公出国（境）费、公务用车购置及运行费和公务接待费。其中，因公出国（境）</w:t>
      </w:r>
      <w:proofErr w:type="gramStart"/>
      <w:r w:rsidRPr="00B07879">
        <w:rPr>
          <w:rFonts w:ascii="仿宋_GB2312" w:eastAsia="仿宋_GB2312" w:hint="eastAsia"/>
          <w:sz w:val="32"/>
          <w:szCs w:val="32"/>
        </w:rPr>
        <w:t>费反映</w:t>
      </w:r>
      <w:proofErr w:type="gramEnd"/>
      <w:r w:rsidRPr="00B07879">
        <w:rPr>
          <w:rFonts w:ascii="仿宋_GB2312" w:eastAsia="仿宋_GB2312" w:hint="eastAsia"/>
          <w:sz w:val="32"/>
          <w:szCs w:val="32"/>
        </w:rPr>
        <w:t>单位公务出国（境）的国际旅费、国外城市间交通费、住宿费、伙食费、培训费、公杂费等支出；公务用车购置及运行</w:t>
      </w:r>
      <w:proofErr w:type="gramStart"/>
      <w:r w:rsidRPr="00B07879">
        <w:rPr>
          <w:rFonts w:ascii="仿宋_GB2312" w:eastAsia="仿宋_GB2312" w:hint="eastAsia"/>
          <w:sz w:val="32"/>
          <w:szCs w:val="32"/>
        </w:rPr>
        <w:t>费反映</w:t>
      </w:r>
      <w:proofErr w:type="gramEnd"/>
      <w:r w:rsidRPr="00B07879">
        <w:rPr>
          <w:rFonts w:ascii="仿宋_GB2312" w:eastAsia="仿宋_GB2312" w:hint="eastAsia"/>
          <w:sz w:val="32"/>
          <w:szCs w:val="32"/>
        </w:rPr>
        <w:t>单位公务用车购置费及燃料费、维修费、过桥过路费、保险费、安全奖励费用等支出；公务接待</w:t>
      </w:r>
      <w:proofErr w:type="gramStart"/>
      <w:r w:rsidRPr="00B07879">
        <w:rPr>
          <w:rFonts w:ascii="仿宋_GB2312" w:eastAsia="仿宋_GB2312" w:hint="eastAsia"/>
          <w:sz w:val="32"/>
          <w:szCs w:val="32"/>
        </w:rPr>
        <w:t>费反映</w:t>
      </w:r>
      <w:proofErr w:type="gramEnd"/>
      <w:r w:rsidRPr="00B07879">
        <w:rPr>
          <w:rFonts w:ascii="仿宋_GB2312" w:eastAsia="仿宋_GB2312" w:hint="eastAsia"/>
          <w:sz w:val="32"/>
          <w:szCs w:val="32"/>
        </w:rPr>
        <w:t>单位按规定开支的各类公务接待（含外宾接待）费用。</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9.一般公共服务（类）财政事务（款）行政运行（项）：</w:t>
      </w:r>
      <w:r w:rsidRPr="00B07879">
        <w:rPr>
          <w:rFonts w:ascii="仿宋_GB2312" w:eastAsia="仿宋_GB2312" w:hint="eastAsia"/>
          <w:sz w:val="32"/>
          <w:szCs w:val="32"/>
        </w:rPr>
        <w:t>反映行政单位（包括实行公务员管理的事业单位）的基本支出。</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10.一般公共服务（类）财政事务（款）事业运行（项）：</w:t>
      </w:r>
      <w:r w:rsidRPr="00B07879">
        <w:rPr>
          <w:rFonts w:ascii="仿宋_GB2312" w:eastAsia="仿宋_GB2312" w:hint="eastAsia"/>
          <w:sz w:val="32"/>
          <w:szCs w:val="32"/>
        </w:rPr>
        <w:t>反映事业单位的基本支出，不包括行政单位（包括实行公务员管理的事业单位）后勤服务中心、医务室等附属事业单位。</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11.一般公共服务（类）财政事务（款）其他财政事务支出（项）：</w:t>
      </w:r>
      <w:r w:rsidRPr="00B07879">
        <w:rPr>
          <w:rFonts w:ascii="仿宋_GB2312" w:eastAsia="仿宋_GB2312" w:hint="eastAsia"/>
          <w:sz w:val="32"/>
          <w:szCs w:val="32"/>
        </w:rPr>
        <w:t>反映除上述项目以外其他财政事务方面的支出。</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12.社会保障和就业（类）行政事业单位离退休（款）</w:t>
      </w:r>
      <w:r w:rsidRPr="00B07879">
        <w:rPr>
          <w:rFonts w:ascii="仿宋_GB2312" w:eastAsia="仿宋_GB2312" w:hint="eastAsia"/>
          <w:b/>
          <w:sz w:val="32"/>
          <w:szCs w:val="32"/>
        </w:rPr>
        <w:lastRenderedPageBreak/>
        <w:t>归口管理的行政单位离退休（项）：</w:t>
      </w:r>
      <w:r w:rsidRPr="00B07879">
        <w:rPr>
          <w:rFonts w:ascii="仿宋_GB2312" w:eastAsia="仿宋_GB2312" w:hint="eastAsia"/>
          <w:sz w:val="32"/>
          <w:szCs w:val="32"/>
        </w:rPr>
        <w:t>反映实行归口管理的行政单位（包括实行公务员管理的事业单位）开支的离退休经费。</w:t>
      </w:r>
    </w:p>
    <w:p w:rsidR="00CE221B" w:rsidRPr="00B07879" w:rsidRDefault="00B07879">
      <w:pPr>
        <w:ind w:firstLineChars="200" w:firstLine="643"/>
        <w:jc w:val="left"/>
        <w:rPr>
          <w:rFonts w:ascii="仿宋_GB2312" w:eastAsia="仿宋_GB2312"/>
          <w:sz w:val="32"/>
          <w:szCs w:val="32"/>
        </w:rPr>
      </w:pPr>
      <w:r w:rsidRPr="00B07879">
        <w:rPr>
          <w:rFonts w:ascii="仿宋_GB2312" w:eastAsia="仿宋_GB2312" w:hint="eastAsia"/>
          <w:b/>
          <w:sz w:val="32"/>
          <w:szCs w:val="32"/>
        </w:rPr>
        <w:t>13.社会保障和就业（类）行政事业单位离退休（款）事业单位离退休（项）：</w:t>
      </w:r>
      <w:r w:rsidRPr="00B07879">
        <w:rPr>
          <w:rFonts w:ascii="仿宋_GB2312" w:eastAsia="仿宋_GB2312" w:hint="eastAsia"/>
          <w:sz w:val="32"/>
          <w:szCs w:val="32"/>
        </w:rPr>
        <w:t>反映实行归口管理的事业单位开支的离退休经费。</w:t>
      </w:r>
    </w:p>
    <w:p w:rsidR="00CE221B" w:rsidRPr="00B07879" w:rsidRDefault="00B07879">
      <w:pPr>
        <w:ind w:firstLineChars="200" w:firstLine="643"/>
        <w:jc w:val="left"/>
      </w:pPr>
      <w:r w:rsidRPr="00B07879">
        <w:rPr>
          <w:rFonts w:ascii="仿宋_GB2312" w:eastAsia="仿宋_GB2312" w:hint="eastAsia"/>
          <w:b/>
          <w:sz w:val="32"/>
          <w:szCs w:val="32"/>
        </w:rPr>
        <w:t>14.住房保障（类）住房改革（款）住房公积金（项）：</w:t>
      </w:r>
      <w:r w:rsidRPr="00B07879">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CE221B" w:rsidRPr="00B0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kzZjIzODk5NmZmOTEzNzY1MmZjNmJkNTczODcifQ=="/>
  </w:docVars>
  <w:rsids>
    <w:rsidRoot w:val="00177A6F"/>
    <w:rsid w:val="001770E9"/>
    <w:rsid w:val="00177A6F"/>
    <w:rsid w:val="0018703D"/>
    <w:rsid w:val="003B3C2A"/>
    <w:rsid w:val="00467FB6"/>
    <w:rsid w:val="00580D0C"/>
    <w:rsid w:val="00686DA1"/>
    <w:rsid w:val="006F51B7"/>
    <w:rsid w:val="007F4D5A"/>
    <w:rsid w:val="008A3765"/>
    <w:rsid w:val="008D7A97"/>
    <w:rsid w:val="00A55F6E"/>
    <w:rsid w:val="00B07879"/>
    <w:rsid w:val="00B218D5"/>
    <w:rsid w:val="00B47CC8"/>
    <w:rsid w:val="00B62861"/>
    <w:rsid w:val="00BB4C8F"/>
    <w:rsid w:val="00CE221B"/>
    <w:rsid w:val="00F27900"/>
    <w:rsid w:val="00F31C06"/>
    <w:rsid w:val="28AC4941"/>
    <w:rsid w:val="34DA1048"/>
    <w:rsid w:val="36A70708"/>
    <w:rsid w:val="4CC2216C"/>
    <w:rsid w:val="7564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537</Words>
  <Characters>3063</Characters>
  <Application>Microsoft Office Word</Application>
  <DocSecurity>0</DocSecurity>
  <Lines>25</Lines>
  <Paragraphs>7</Paragraphs>
  <ScaleCrop>false</ScaleCrop>
  <Company>china</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13</cp:revision>
  <dcterms:created xsi:type="dcterms:W3CDTF">2021-06-10T06:12:00Z</dcterms:created>
  <dcterms:modified xsi:type="dcterms:W3CDTF">2023-02-14T01:24:00Z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58776C1C1B4145A1AFD3276C43B687B7</vt:lpwstr>
  </property>
</Properties>
</file>