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DB" w:rsidRDefault="005D0BDB">
      <w:pPr>
        <w:widowControl/>
        <w:shd w:val="clear" w:color="auto" w:fill="FFFFFF"/>
        <w:jc w:val="center"/>
        <w:rPr>
          <w:rFonts w:ascii="宋体" w:eastAsia="宋体" w:hAnsi="宋体" w:cs="宋体"/>
          <w:b/>
          <w:bCs/>
          <w:color w:val="333333"/>
          <w:kern w:val="0"/>
          <w:sz w:val="53"/>
          <w:szCs w:val="53"/>
        </w:rPr>
      </w:pPr>
    </w:p>
    <w:p w:rsidR="005D0BDB" w:rsidRDefault="005D0BDB">
      <w:pPr>
        <w:widowControl/>
        <w:shd w:val="clear" w:color="auto" w:fill="FFFFFF"/>
        <w:jc w:val="center"/>
        <w:rPr>
          <w:rFonts w:ascii="宋体" w:eastAsia="宋体" w:hAnsi="宋体" w:cs="宋体"/>
          <w:b/>
          <w:bCs/>
          <w:color w:val="333333"/>
          <w:kern w:val="0"/>
          <w:sz w:val="53"/>
          <w:szCs w:val="53"/>
        </w:rPr>
      </w:pPr>
    </w:p>
    <w:p w:rsidR="005D0BDB" w:rsidRDefault="005D0BDB">
      <w:pPr>
        <w:widowControl/>
        <w:shd w:val="clear" w:color="auto" w:fill="FFFFFF"/>
        <w:jc w:val="center"/>
        <w:rPr>
          <w:rFonts w:ascii="宋体" w:eastAsia="宋体" w:hAnsi="宋体" w:cs="宋体"/>
          <w:b/>
          <w:bCs/>
          <w:color w:val="333333"/>
          <w:kern w:val="0"/>
          <w:sz w:val="53"/>
          <w:szCs w:val="53"/>
        </w:rPr>
      </w:pPr>
    </w:p>
    <w:p w:rsidR="005D0BDB" w:rsidRDefault="005D0BDB">
      <w:pPr>
        <w:widowControl/>
        <w:shd w:val="clear" w:color="auto" w:fill="FFFFFF"/>
        <w:jc w:val="center"/>
        <w:rPr>
          <w:rFonts w:ascii="宋体" w:eastAsia="宋体" w:hAnsi="宋体" w:cs="宋体"/>
          <w:b/>
          <w:bCs/>
          <w:color w:val="333333"/>
          <w:kern w:val="0"/>
          <w:sz w:val="53"/>
          <w:szCs w:val="53"/>
        </w:rPr>
      </w:pPr>
    </w:p>
    <w:p w:rsidR="005D0BDB" w:rsidRDefault="005D0BDB">
      <w:pPr>
        <w:widowControl/>
        <w:shd w:val="clear" w:color="auto" w:fill="FFFFFF"/>
        <w:jc w:val="center"/>
        <w:rPr>
          <w:rFonts w:ascii="宋体" w:eastAsia="宋体" w:hAnsi="宋体" w:cs="宋体"/>
          <w:b/>
          <w:bCs/>
          <w:color w:val="333333"/>
          <w:kern w:val="0"/>
          <w:sz w:val="53"/>
          <w:szCs w:val="53"/>
        </w:rPr>
      </w:pPr>
    </w:p>
    <w:p w:rsidR="005D0BDB" w:rsidRDefault="00C7556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妇女联合会</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5D0BDB">
      <w:pPr>
        <w:widowControl/>
        <w:shd w:val="clear" w:color="auto" w:fill="FFFFFF"/>
        <w:jc w:val="center"/>
        <w:rPr>
          <w:rFonts w:ascii="微软雅黑" w:eastAsia="微软雅黑" w:hAnsi="微软雅黑" w:cs="宋体"/>
          <w:color w:val="333333"/>
          <w:kern w:val="0"/>
          <w:sz w:val="24"/>
          <w:szCs w:val="24"/>
        </w:rPr>
      </w:pPr>
    </w:p>
    <w:p w:rsidR="005D0BDB" w:rsidRDefault="00C7556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妇女联合会</w:t>
      </w:r>
      <w:r>
        <w:rPr>
          <w:rFonts w:ascii="宋体" w:eastAsia="宋体" w:hAnsi="宋体" w:cs="宋体" w:hint="eastAsia"/>
          <w:b/>
          <w:bCs/>
          <w:color w:val="333333"/>
          <w:kern w:val="0"/>
          <w:sz w:val="44"/>
          <w:szCs w:val="44"/>
        </w:rPr>
        <w:t>目录</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本溪市溪湖区妇女联合会</w:t>
      </w:r>
      <w:r>
        <w:rPr>
          <w:rFonts w:ascii="黑体" w:eastAsia="黑体" w:hAnsi="黑体" w:cs="宋体" w:hint="eastAsia"/>
          <w:color w:val="333333"/>
          <w:kern w:val="0"/>
          <w:sz w:val="32"/>
          <w:szCs w:val="32"/>
        </w:rPr>
        <w:t>概况</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本溪市溪湖区妇女联合会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5D0BDB" w:rsidRDefault="00C7556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5D0BDB" w:rsidRDefault="00C7556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5D0BDB" w:rsidRDefault="00C7556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5D0BDB" w:rsidRDefault="00C7556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5D0BDB" w:rsidRDefault="00C7556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5D0BDB" w:rsidRDefault="005D0BD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第二条本办法适用于本溪市溪湖区妇</w:t>
      </w:r>
      <w:bookmarkStart w:id="0" w:name="_GoBack"/>
      <w:bookmarkEnd w:id="0"/>
      <w:r>
        <w:rPr>
          <w:rFonts w:ascii="仿宋_GB2312" w:eastAsia="仿宋_GB2312" w:hAnsi="微软雅黑" w:cs="宋体" w:hint="eastAsia"/>
          <w:color w:val="333333"/>
          <w:kern w:val="0"/>
          <w:sz w:val="32"/>
          <w:szCs w:val="32"/>
        </w:rPr>
        <w:t>女联合会</w:t>
      </w:r>
      <w:r>
        <w:rPr>
          <w:rFonts w:ascii="仿宋_GB2312" w:eastAsia="仿宋_GB2312" w:hAnsi="微软雅黑" w:cs="宋体" w:hint="eastAsia"/>
          <w:color w:val="333333"/>
          <w:kern w:val="0"/>
          <w:sz w:val="32"/>
          <w:szCs w:val="32"/>
        </w:rPr>
        <w:t>部门预决算信息公开管理。</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5D0BDB" w:rsidRDefault="00C7556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C7556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妇女联合会</w:t>
      </w:r>
      <w:r>
        <w:rPr>
          <w:rFonts w:ascii="宋体" w:eastAsia="宋体" w:hAnsi="宋体" w:cs="宋体" w:hint="eastAsia"/>
          <w:b/>
          <w:bCs/>
          <w:color w:val="333333"/>
          <w:kern w:val="0"/>
          <w:sz w:val="36"/>
          <w:szCs w:val="36"/>
        </w:rPr>
        <w:t>名称概况</w:t>
      </w:r>
    </w:p>
    <w:p w:rsidR="005D0BDB" w:rsidRDefault="005D0BDB">
      <w:pPr>
        <w:keepLines/>
        <w:widowControl/>
        <w:shd w:val="clear" w:color="auto" w:fill="FFFFFF"/>
        <w:ind w:firstLine="645"/>
        <w:jc w:val="left"/>
        <w:rPr>
          <w:rFonts w:ascii="微软雅黑" w:eastAsia="微软雅黑" w:hAnsi="微软雅黑" w:cs="宋体"/>
          <w:color w:val="333333"/>
          <w:kern w:val="0"/>
          <w:sz w:val="24"/>
          <w:szCs w:val="24"/>
        </w:rPr>
      </w:pP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5D0BDB" w:rsidRDefault="00C7556F">
      <w:pPr>
        <w:rPr>
          <w:sz w:val="32"/>
          <w:szCs w:val="32"/>
        </w:rPr>
      </w:pPr>
      <w:r>
        <w:rPr>
          <w:rFonts w:ascii="仿宋_GB2312" w:eastAsia="仿宋_GB2312" w:hAnsi="微软雅黑" w:cs="宋体" w:hint="eastAsia"/>
          <w:color w:val="333333"/>
          <w:kern w:val="0"/>
          <w:sz w:val="32"/>
          <w:szCs w:val="32"/>
        </w:rPr>
        <w:t xml:space="preserve"> </w:t>
      </w:r>
      <w:r>
        <w:rPr>
          <w:sz w:val="32"/>
          <w:szCs w:val="32"/>
        </w:rPr>
        <w:t>（一）团结、动员、组织全区广大妇女投身改革开放和社会主义经济建设、政治建设、文化建设、社会建设和生态文明建设，为推进溪湖振兴发展建功立业，在中国特色社会主义伟大实践中发挥半边天作用。</w:t>
      </w:r>
    </w:p>
    <w:p w:rsidR="005D0BDB" w:rsidRDefault="00C7556F">
      <w:pPr>
        <w:rPr>
          <w:sz w:val="32"/>
          <w:szCs w:val="32"/>
        </w:rPr>
      </w:pPr>
      <w:r>
        <w:rPr>
          <w:sz w:val="32"/>
          <w:szCs w:val="32"/>
        </w:rPr>
        <w:t>（二）宣传马克思主义妇女观，推动落实男女平等基本国策，教育引导广大妇女树立正确的世界观、人生观、价值</w:t>
      </w:r>
      <w:r>
        <w:rPr>
          <w:sz w:val="32"/>
          <w:szCs w:val="32"/>
        </w:rPr>
        <w:t>观，</w:t>
      </w:r>
      <w:proofErr w:type="gramStart"/>
      <w:r>
        <w:rPr>
          <w:sz w:val="32"/>
          <w:szCs w:val="32"/>
        </w:rPr>
        <w:t>践行</w:t>
      </w:r>
      <w:proofErr w:type="gramEnd"/>
      <w:r>
        <w:rPr>
          <w:sz w:val="32"/>
          <w:szCs w:val="32"/>
        </w:rPr>
        <w:t>社会主义核心价值观，发扬自尊、自信、自立、自强精神，提高综合素质，实现全面发展，宣传表彰优秀妇女典型，培养、推荐女性人才。</w:t>
      </w:r>
    </w:p>
    <w:p w:rsidR="005D0BDB" w:rsidRDefault="00C7556F">
      <w:pPr>
        <w:rPr>
          <w:sz w:val="32"/>
          <w:szCs w:val="32"/>
        </w:rPr>
      </w:pPr>
      <w:r>
        <w:rPr>
          <w:sz w:val="32"/>
          <w:szCs w:val="32"/>
        </w:rPr>
        <w:t>（三）开展家庭文明建设，发挥妇女在家庭生活中的独特作用，培育家庭家教家风文化。</w:t>
      </w:r>
    </w:p>
    <w:p w:rsidR="005D0BDB" w:rsidRDefault="00C7556F">
      <w:pPr>
        <w:rPr>
          <w:sz w:val="32"/>
          <w:szCs w:val="32"/>
        </w:rPr>
      </w:pPr>
      <w:r>
        <w:rPr>
          <w:sz w:val="32"/>
          <w:szCs w:val="32"/>
        </w:rPr>
        <w:t>（四）代表妇女参与国家和社会事务的民主决策、民主管理和民主监督，参与拟定有关法规、规章和政策，推动保障妇女权益法律政策和妇女儿童发展纲要实施，参与社会治理，发挥妇联组织在维护社会和谐稳定中的作用。</w:t>
      </w:r>
    </w:p>
    <w:p w:rsidR="005D0BDB" w:rsidRDefault="00C7556F">
      <w:pPr>
        <w:rPr>
          <w:sz w:val="32"/>
          <w:szCs w:val="32"/>
        </w:rPr>
      </w:pPr>
      <w:r>
        <w:rPr>
          <w:sz w:val="32"/>
          <w:szCs w:val="32"/>
        </w:rPr>
        <w:t>（五）维护妇女儿童合法权益，倾听妇女意见，反映妇女诉求，向各级国家机关提出有关建议，要求</w:t>
      </w:r>
      <w:proofErr w:type="gramStart"/>
      <w:r>
        <w:rPr>
          <w:sz w:val="32"/>
          <w:szCs w:val="32"/>
        </w:rPr>
        <w:t>并协功有关</w:t>
      </w:r>
      <w:proofErr w:type="gramEnd"/>
      <w:r>
        <w:rPr>
          <w:sz w:val="32"/>
          <w:szCs w:val="32"/>
        </w:rPr>
        <w:t>部门或单位查处侵害妇女儿童权益的行为，为有需求的妇女群众提供及时有效的法律援助和服务。</w:t>
      </w:r>
    </w:p>
    <w:p w:rsidR="005D0BDB" w:rsidRDefault="00C7556F">
      <w:pPr>
        <w:rPr>
          <w:sz w:val="32"/>
          <w:szCs w:val="32"/>
        </w:rPr>
      </w:pPr>
      <w:r>
        <w:rPr>
          <w:sz w:val="32"/>
          <w:szCs w:val="32"/>
        </w:rPr>
        <w:lastRenderedPageBreak/>
        <w:t>（六）开展对特殊因</w:t>
      </w:r>
      <w:proofErr w:type="gramStart"/>
      <w:r>
        <w:rPr>
          <w:sz w:val="32"/>
          <w:szCs w:val="32"/>
        </w:rPr>
        <w:t>难妇女</w:t>
      </w:r>
      <w:proofErr w:type="gramEnd"/>
      <w:r>
        <w:rPr>
          <w:sz w:val="32"/>
          <w:szCs w:val="32"/>
        </w:rPr>
        <w:t>儿童帮扶工作，拓宽服务渠道，建设服务阵地，发展公益事业，壮大巾帼志愿者队伍，开展妇女之家建设。</w:t>
      </w:r>
    </w:p>
    <w:p w:rsidR="005D0BDB" w:rsidRDefault="00C7556F">
      <w:pPr>
        <w:rPr>
          <w:sz w:val="32"/>
          <w:szCs w:val="32"/>
        </w:rPr>
      </w:pPr>
      <w:r>
        <w:rPr>
          <w:sz w:val="32"/>
          <w:szCs w:val="32"/>
        </w:rPr>
        <w:t>（七）指导全区各级妇联依据《中华全国妇女联合会章程》和妇女代表大会提出的任务，开展妇女儿童工作，指导和推进全区基层妇女组织建设，联系团体会员并给予工作指导，加强与女性社会组织和社会各界的联系，巩固和扩大各族</w:t>
      </w:r>
      <w:r>
        <w:rPr>
          <w:sz w:val="32"/>
          <w:szCs w:val="32"/>
        </w:rPr>
        <w:t>各界妇女的大团结。</w:t>
      </w:r>
    </w:p>
    <w:p w:rsidR="005D0BDB" w:rsidRDefault="00C7556F">
      <w:pPr>
        <w:rPr>
          <w:sz w:val="32"/>
          <w:szCs w:val="32"/>
        </w:rPr>
      </w:pPr>
      <w:r>
        <w:rPr>
          <w:sz w:val="32"/>
          <w:szCs w:val="32"/>
        </w:rPr>
        <w:t>（八）承担区政府妇女儿童工作委员会日常工作。</w:t>
      </w:r>
    </w:p>
    <w:p w:rsidR="005D0BDB" w:rsidRDefault="00C7556F">
      <w:pPr>
        <w:rPr>
          <w:rFonts w:ascii="微软雅黑" w:eastAsia="微软雅黑" w:hAnsi="微软雅黑" w:cs="宋体"/>
          <w:color w:val="333333"/>
          <w:kern w:val="0"/>
          <w:sz w:val="24"/>
          <w:szCs w:val="24"/>
        </w:rPr>
      </w:pPr>
      <w:r>
        <w:rPr>
          <w:sz w:val="32"/>
          <w:szCs w:val="32"/>
        </w:rPr>
        <w:t>（九）承办区委、区政府交办的其他事项。</w:t>
      </w:r>
      <w:r>
        <w:rPr>
          <w:noProof/>
          <w:sz w:val="32"/>
          <w:szCs w:val="32"/>
        </w:rPr>
        <w:drawing>
          <wp:anchor distT="0" distB="0" distL="114300" distR="114300" simplePos="0" relativeHeight="251659264" behindDoc="0" locked="0" layoutInCell="1" allowOverlap="1">
            <wp:simplePos x="0" y="0"/>
            <wp:positionH relativeFrom="page">
              <wp:posOffset>5664200</wp:posOffset>
            </wp:positionH>
            <wp:positionV relativeFrom="page">
              <wp:posOffset>9677400</wp:posOffset>
            </wp:positionV>
            <wp:extent cx="1257300" cy="100330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7300" cy="1003300"/>
                    </a:xfrm>
                    <a:prstGeom prst="rect">
                      <a:avLst/>
                    </a:prstGeom>
                  </pic:spPr>
                </pic:pic>
              </a:graphicData>
            </a:graphic>
          </wp:anchor>
        </w:drawing>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纳入本溪市溪湖区妇女联合会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5D0BDB" w:rsidRDefault="00C7556F">
      <w:pPr>
        <w:keepLines/>
        <w:widowControl/>
        <w:shd w:val="clear" w:color="auto" w:fill="FFFFFF"/>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本溪市溪湖区妇女联合会</w:t>
      </w:r>
    </w:p>
    <w:p w:rsidR="005D0BDB" w:rsidRDefault="005D0BDB">
      <w:pPr>
        <w:keepLines/>
        <w:widowControl/>
        <w:shd w:val="clear" w:color="auto" w:fill="FFFFFF"/>
        <w:jc w:val="left"/>
        <w:rPr>
          <w:rFonts w:ascii="微软雅黑" w:eastAsia="微软雅黑" w:hAnsi="微软雅黑" w:cs="宋体"/>
          <w:color w:val="333333"/>
          <w:kern w:val="0"/>
          <w:sz w:val="24"/>
          <w:szCs w:val="24"/>
        </w:rPr>
      </w:pPr>
    </w:p>
    <w:p w:rsidR="005D0BDB" w:rsidRDefault="005D0BDB">
      <w:pPr>
        <w:keepLines/>
        <w:widowControl/>
        <w:shd w:val="clear" w:color="auto" w:fill="FFFFFF"/>
        <w:ind w:firstLine="645"/>
        <w:jc w:val="left"/>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5D0BDB">
      <w:pPr>
        <w:keepLines/>
        <w:widowControl/>
        <w:shd w:val="clear" w:color="auto" w:fill="FFFFFF"/>
        <w:jc w:val="center"/>
        <w:rPr>
          <w:rFonts w:ascii="微软雅黑" w:eastAsia="微软雅黑" w:hAnsi="微软雅黑" w:cs="宋体"/>
          <w:color w:val="333333"/>
          <w:kern w:val="0"/>
          <w:sz w:val="24"/>
          <w:szCs w:val="24"/>
        </w:rPr>
      </w:pPr>
    </w:p>
    <w:p w:rsidR="005D0BDB" w:rsidRDefault="00C7556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第三部分本溪市溪湖区妇女联合会</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5D0BDB" w:rsidRDefault="005D0BDB">
      <w:pPr>
        <w:keepLines/>
        <w:widowControl/>
        <w:shd w:val="clear" w:color="auto" w:fill="FFFFFF"/>
        <w:jc w:val="left"/>
        <w:rPr>
          <w:rFonts w:ascii="微软雅黑" w:eastAsia="微软雅黑" w:hAnsi="微软雅黑" w:cs="宋体"/>
          <w:color w:val="333333"/>
          <w:kern w:val="0"/>
          <w:sz w:val="24"/>
          <w:szCs w:val="24"/>
        </w:rPr>
      </w:pPr>
    </w:p>
    <w:p w:rsidR="005D0BDB" w:rsidRDefault="00C7556F">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按照综合预算的原则，本溪市溪湖区妇女联合会</w:t>
      </w:r>
      <w:r>
        <w:rPr>
          <w:rFonts w:ascii="仿宋_GB2312" w:eastAsia="仿宋_GB2312" w:hAnsi="微软雅黑" w:cs="宋体" w:hint="eastAsia"/>
          <w:color w:val="333333"/>
          <w:kern w:val="0"/>
          <w:sz w:val="32"/>
          <w:szCs w:val="32"/>
        </w:rPr>
        <w:t>所有收入和支出均纳入部门预算管理。其中：</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23.28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b/>
          <w:bCs/>
          <w:color w:val="333333"/>
          <w:kern w:val="0"/>
          <w:sz w:val="32"/>
          <w:szCs w:val="32"/>
        </w:rPr>
        <w:t>22.99</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0.29</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23.28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21.99</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1.29</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5.29</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组织</w:t>
      </w:r>
      <w:r>
        <w:rPr>
          <w:rFonts w:ascii="仿宋_GB2312" w:eastAsia="仿宋_GB2312" w:hAnsi="微软雅黑" w:cs="宋体" w:hint="eastAsia"/>
          <w:color w:val="333333"/>
          <w:kern w:val="0"/>
          <w:sz w:val="32"/>
          <w:szCs w:val="32"/>
        </w:rPr>
        <w:t>机构改革，发生部门及人员变更与划转。</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年本溪市溪湖区妇女联合会</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2.11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.13</w:t>
      </w:r>
      <w:r>
        <w:rPr>
          <w:rFonts w:ascii="仿宋_GB2312" w:eastAsia="仿宋_GB2312" w:hAnsi="微软雅黑" w:cs="宋体" w:hint="eastAsia"/>
          <w:color w:val="333333"/>
          <w:kern w:val="0"/>
          <w:sz w:val="32"/>
          <w:szCs w:val="32"/>
        </w:rPr>
        <w:t>万元，主要原因是因为</w:t>
      </w:r>
      <w:r>
        <w:rPr>
          <w:rFonts w:ascii="仿宋_GB2312" w:eastAsia="仿宋_GB2312" w:hAnsi="微软雅黑" w:cs="宋体" w:hint="eastAsia"/>
          <w:color w:val="333333"/>
          <w:kern w:val="0"/>
          <w:sz w:val="32"/>
          <w:szCs w:val="32"/>
        </w:rPr>
        <w:t>组织</w:t>
      </w:r>
      <w:r>
        <w:rPr>
          <w:rFonts w:ascii="仿宋_GB2312" w:eastAsia="仿宋_GB2312" w:hAnsi="微软雅黑" w:cs="宋体" w:hint="eastAsia"/>
          <w:color w:val="333333"/>
          <w:kern w:val="0"/>
          <w:sz w:val="32"/>
          <w:szCs w:val="32"/>
        </w:rPr>
        <w:t>机构改革，发生部门及人员变更与划转。</w:t>
      </w:r>
    </w:p>
    <w:p w:rsidR="005D0BDB" w:rsidRDefault="00C7556F">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年本溪市溪湖区妇女联合会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5D0BDB" w:rsidRDefault="00C7556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年，本溪市溪湖区妇女联合会</w:t>
      </w:r>
      <w:r>
        <w:rPr>
          <w:rFonts w:ascii="仿宋_GB2312" w:eastAsia="仿宋_GB2312" w:hAnsi="微软雅黑" w:cs="宋体" w:hint="eastAsia"/>
          <w:color w:val="333333"/>
          <w:kern w:val="0"/>
          <w:sz w:val="32"/>
          <w:szCs w:val="32"/>
        </w:rPr>
        <w:t>一般公共预算安排“三</w:t>
      </w:r>
      <w:r>
        <w:rPr>
          <w:rFonts w:ascii="仿宋_GB2312" w:eastAsia="仿宋_GB2312" w:hAnsi="微软雅黑" w:cs="宋体" w:hint="eastAsia"/>
          <w:color w:val="333333"/>
          <w:kern w:val="0"/>
          <w:sz w:val="32"/>
          <w:szCs w:val="32"/>
        </w:rPr>
        <w:t>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5D0BDB" w:rsidRDefault="00C7556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年本溪市溪湖区妇女联合会</w:t>
      </w:r>
      <w:r>
        <w:rPr>
          <w:rFonts w:ascii="仿宋_GB2312" w:eastAsia="仿宋_GB2312" w:hAnsi="微软雅黑" w:cs="宋体" w:hint="eastAsia"/>
          <w:b/>
          <w:bCs/>
          <w:color w:val="333333"/>
          <w:kern w:val="0"/>
          <w:sz w:val="32"/>
          <w:szCs w:val="32"/>
        </w:rPr>
        <w:t>“三公”经费预算表</w:t>
      </w:r>
    </w:p>
    <w:p w:rsidR="005D0BDB" w:rsidRDefault="00C7556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5D0BD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C7556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5D0BDB" w:rsidRDefault="00C7556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5D0BD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5D0BDB" w:rsidRDefault="005D0BD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D0BDB" w:rsidRDefault="00C7556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5D0BDB" w:rsidRDefault="00C7556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5D0BD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C7556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5D0BDB" w:rsidRDefault="005D0BDB">
            <w:pPr>
              <w:keepLines/>
              <w:widowControl/>
              <w:jc w:val="right"/>
              <w:rPr>
                <w:rFonts w:ascii="宋体" w:eastAsia="宋体" w:hAnsi="宋体" w:cs="宋体"/>
                <w:kern w:val="0"/>
                <w:sz w:val="24"/>
                <w:szCs w:val="24"/>
              </w:rPr>
            </w:pPr>
          </w:p>
        </w:tc>
      </w:tr>
      <w:tr w:rsidR="005D0B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C7556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r>
      <w:tr w:rsidR="005D0B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C7556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5D0BDB">
            <w:pPr>
              <w:keepLines/>
              <w:widowControl/>
              <w:jc w:val="right"/>
              <w:rPr>
                <w:rFonts w:ascii="宋体" w:eastAsia="宋体" w:hAnsi="宋体" w:cs="宋体"/>
                <w:kern w:val="0"/>
                <w:sz w:val="24"/>
                <w:szCs w:val="24"/>
              </w:rPr>
            </w:pPr>
          </w:p>
        </w:tc>
      </w:tr>
      <w:tr w:rsidR="005D0B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C7556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r>
      <w:tr w:rsidR="005D0B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C7556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r>
      <w:tr w:rsidR="005D0BD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C7556F">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5D0BDB" w:rsidRDefault="005D0BD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5D0BDB" w:rsidRDefault="005D0BDB">
            <w:pPr>
              <w:keepLines/>
              <w:widowControl/>
              <w:jc w:val="right"/>
              <w:rPr>
                <w:rFonts w:ascii="宋体" w:eastAsia="宋体" w:hAnsi="宋体" w:cs="宋体"/>
                <w:kern w:val="0"/>
                <w:sz w:val="24"/>
                <w:szCs w:val="24"/>
              </w:rPr>
            </w:pPr>
          </w:p>
        </w:tc>
      </w:tr>
    </w:tbl>
    <w:p w:rsidR="005D0BDB" w:rsidRDefault="005D0BDB">
      <w:pPr>
        <w:keepLines/>
        <w:widowControl/>
        <w:shd w:val="clear" w:color="auto" w:fill="FFFFFF"/>
        <w:jc w:val="left"/>
        <w:rPr>
          <w:rFonts w:ascii="微软雅黑" w:eastAsia="微软雅黑" w:hAnsi="微软雅黑" w:cs="宋体"/>
          <w:color w:val="333333"/>
          <w:kern w:val="0"/>
          <w:sz w:val="24"/>
          <w:szCs w:val="24"/>
        </w:rPr>
      </w:pP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本溪市溪湖区妇女联合会</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5D0BDB" w:rsidRDefault="00C7556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根据预算绩效管理要求，本溪市溪湖区妇女联合会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Pr>
        <w:keepLines/>
      </w:pPr>
    </w:p>
    <w:p w:rsidR="005D0BDB" w:rsidRDefault="005D0BDB"/>
    <w:p w:rsidR="005D0BDB" w:rsidRDefault="00C7556F">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5D0BDB" w:rsidRDefault="005D0BDB">
      <w:pPr>
        <w:jc w:val="center"/>
        <w:rPr>
          <w:rFonts w:ascii="黑体" w:eastAsia="黑体"/>
          <w:sz w:val="36"/>
          <w:szCs w:val="36"/>
        </w:rPr>
      </w:pP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5D0BDB" w:rsidRDefault="00C7556F">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5D0BDB" w:rsidRDefault="00C7556F">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D0BDB" w:rsidRDefault="00C7556F">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Pr>
          <w:rFonts w:ascii="仿宋_GB2312" w:eastAsia="仿宋_GB2312" w:hint="eastAsia"/>
          <w:sz w:val="32"/>
          <w:szCs w:val="32"/>
        </w:rPr>
        <w:t>价格主管部门共同发布的规定所收取的各项收费收入。</w:t>
      </w:r>
    </w:p>
    <w:p w:rsidR="005D0BDB" w:rsidRDefault="00C7556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lastRenderedPageBreak/>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w:t>
      </w:r>
      <w:r>
        <w:rPr>
          <w:rFonts w:ascii="仿宋_GB2312" w:eastAsia="仿宋_GB2312" w:hint="eastAsia"/>
          <w:sz w:val="32"/>
          <w:szCs w:val="32"/>
        </w:rPr>
        <w:t>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w:t>
      </w:r>
      <w:r>
        <w:rPr>
          <w:rFonts w:ascii="仿宋_GB2312" w:eastAsia="仿宋_GB2312" w:hint="eastAsia"/>
          <w:b/>
          <w:sz w:val="32"/>
          <w:szCs w:val="32"/>
        </w:rPr>
        <w:t>务支出（项）：</w:t>
      </w:r>
      <w:r>
        <w:rPr>
          <w:rFonts w:ascii="仿宋_GB2312" w:eastAsia="仿宋_GB2312" w:hint="eastAsia"/>
          <w:sz w:val="32"/>
          <w:szCs w:val="32"/>
        </w:rPr>
        <w:t>反映除上述项目以外其他财政事务方面的支出。</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归口管理的行政单位离退休（项）：</w:t>
      </w:r>
      <w:r>
        <w:rPr>
          <w:rFonts w:ascii="仿宋_GB2312" w:eastAsia="仿宋_GB2312" w:hint="eastAsia"/>
          <w:sz w:val="32"/>
          <w:szCs w:val="32"/>
        </w:rPr>
        <w:t>反映实行归口管理的行政单位（包括实行公务员管理的事业单位）开支的离退休经费。</w:t>
      </w:r>
    </w:p>
    <w:p w:rsidR="005D0BDB" w:rsidRDefault="00C7556F">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5D0BDB" w:rsidRDefault="00C7556F">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5D0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5D0BDB"/>
    <w:rsid w:val="00686DA1"/>
    <w:rsid w:val="007F4D5A"/>
    <w:rsid w:val="008D7A97"/>
    <w:rsid w:val="00B218D5"/>
    <w:rsid w:val="00C7556F"/>
    <w:rsid w:val="00F27900"/>
    <w:rsid w:val="7363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600</Words>
  <Characters>3420</Characters>
  <Application>Microsoft Office Word</Application>
  <DocSecurity>0</DocSecurity>
  <Lines>28</Lines>
  <Paragraphs>8</Paragraphs>
  <ScaleCrop>false</ScaleCrop>
  <Company>china</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C2530989CA3C4EBFA465A17B40328893</vt:lpwstr>
  </property>
</Properties>
</file>