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黑金小学</w:t>
      </w: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黑金小学</w:t>
      </w: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黑金小学</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黑金小学</w:t>
      </w:r>
      <w:r>
        <w:rPr>
          <w:rFonts w:hint="eastAsia" w:ascii="黑体" w:hAnsi="黑体" w:eastAsia="黑体" w:cs="宋体"/>
          <w:color w:val="333333"/>
          <w:kern w:val="0"/>
          <w:sz w:val="32"/>
          <w:szCs w:val="32"/>
        </w:rPr>
        <w:t>2021年预算情况说明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w:t>
      </w:r>
      <w:r>
        <w:rPr>
          <w:rFonts w:hint="eastAsia" w:ascii="黑体" w:hAnsi="黑体" w:eastAsia="黑体" w:cs="宋体"/>
          <w:color w:val="333333"/>
          <w:kern w:val="0"/>
          <w:sz w:val="32"/>
          <w:szCs w:val="32"/>
          <w:lang w:eastAsia="zh-CN"/>
        </w:rPr>
        <w:t>黑金小学</w:t>
      </w:r>
      <w:r>
        <w:rPr>
          <w:rFonts w:hint="eastAsia" w:ascii="黑体" w:hAnsi="黑体" w:eastAsia="黑体" w:cs="宋体"/>
          <w:color w:val="333333"/>
          <w:kern w:val="0"/>
          <w:sz w:val="32"/>
          <w:szCs w:val="32"/>
        </w:rPr>
        <w:t>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黑金小学</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numPr>
          <w:ilvl w:val="0"/>
          <w:numId w:val="1"/>
        </w:numPr>
        <w:shd w:val="clear" w:color="auto" w:fill="FFFFFF"/>
        <w:ind w:firstLine="645"/>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部门职责</w:t>
      </w:r>
    </w:p>
    <w:p>
      <w:pPr>
        <w:keepLines/>
        <w:widowControl/>
        <w:numPr>
          <w:ilvl w:val="0"/>
          <w:numId w:val="0"/>
        </w:numPr>
        <w:shd w:val="clear" w:color="auto" w:fill="FFFFFF"/>
        <w:jc w:val="left"/>
        <w:rPr>
          <w:rFonts w:hint="eastAsia" w:ascii="宋体" w:hAnsi="宋体" w:eastAsia="宋体" w:cs="宋体"/>
          <w:color w:val="333333"/>
          <w:kern w:val="0"/>
          <w:sz w:val="28"/>
          <w:szCs w:val="28"/>
        </w:rPr>
      </w:pPr>
      <w:r>
        <w:rPr>
          <w:rFonts w:hint="eastAsia" w:ascii="宋体" w:hAnsi="宋体" w:eastAsia="宋体" w:cs="宋体"/>
          <w:i w:val="0"/>
          <w:iCs w:val="0"/>
          <w:caps w:val="0"/>
          <w:color w:val="333333"/>
          <w:spacing w:val="0"/>
          <w:sz w:val="28"/>
          <w:szCs w:val="28"/>
          <w:shd w:val="clear" w:fill="FFFFFF"/>
        </w:rPr>
        <w:t>（1）坚持四项基本原则，认真贯彻执行党的路线、方针和政策；坚持正确的办学方向；认真执行教委颁发的小学思想品德教育大纲，采取生动有效的教育措施和方法进行以爱祖国、爱人民、爱劳动、爱科学、爱社会主义为中心的思想品德教育，为把小学生培养成“四有”公民打下初步的思想基础。</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2）认真完成普及初等教育的任务，严格执行小学教学大纲，保证完成小学教育、教学计划，力争“四率”均达到省教委要求；按教育规律办事，坚持“德、智、体、美、劳”全面发展；积极进行教育思想、教学内容、教学方法和教育手段的改革；为初中输送合格的新生。</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（3）积极开展以普及为主的课外群体活动和体育传统项目运动队的训练；开展以预防为主、防治结合的卫生保健工作，做好常见病、多发病的预防和矫治。</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（4）加强美育。通过各学科和各种课外活动培养学生具有健康的审美观点。</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（5）有计划、有目的地进行劳动教育，并认真执行勤工俭学、勤工办学的方针，积极地有步骤地创造条件改善学校校舍和教学、体育、卫生、生活等方面地设备，切实加强学校管理工作。</w:t>
      </w: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（6）认真贯彻执行《中华人民共和国义务教育法》和《</w:t>
      </w:r>
      <w:r>
        <w:rPr>
          <w:rFonts w:hint="eastAsia" w:ascii="宋体" w:hAnsi="宋体" w:eastAsia="宋体" w:cs="宋体"/>
          <w:i w:val="0"/>
          <w:iCs w:val="0"/>
          <w:caps w:val="0"/>
          <w:color w:val="333333"/>
          <w:spacing w:val="0"/>
          <w:sz w:val="28"/>
          <w:szCs w:val="28"/>
          <w:shd w:val="clear" w:fill="FFFFFF"/>
          <w:lang w:eastAsia="zh-CN"/>
        </w:rPr>
        <w:t>辽宁</w:t>
      </w:r>
      <w:r>
        <w:rPr>
          <w:rFonts w:hint="eastAsia" w:ascii="宋体" w:hAnsi="宋体" w:eastAsia="宋体" w:cs="宋体"/>
          <w:i w:val="0"/>
          <w:iCs w:val="0"/>
          <w:caps w:val="0"/>
          <w:color w:val="333333"/>
          <w:spacing w:val="0"/>
          <w:sz w:val="28"/>
          <w:szCs w:val="28"/>
          <w:shd w:val="clear" w:fill="FFFFFF"/>
        </w:rPr>
        <w:t>省实施&lt;中华人民共和国义务教育法&gt;条例》。</w:t>
      </w:r>
    </w:p>
    <w:p>
      <w:pPr>
        <w:keepLines/>
        <w:widowControl/>
        <w:shd w:val="clear" w:color="auto" w:fill="FFFFFF"/>
        <w:ind w:firstLine="64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xml:space="preserve"> </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教育局</w:t>
      </w:r>
      <w:r>
        <w:rPr>
          <w:rFonts w:hint="eastAsia" w:ascii="仿宋_GB2312" w:hAnsi="微软雅黑" w:eastAsia="仿宋_GB2312" w:cs="宋体"/>
          <w:color w:val="333333"/>
          <w:kern w:val="0"/>
          <w:sz w:val="32"/>
          <w:szCs w:val="32"/>
        </w:rPr>
        <w:t>2021年部门预算编制范围的二级预算单位包括：</w:t>
      </w:r>
    </w:p>
    <w:p>
      <w:pPr>
        <w:keepLines/>
        <w:widowControl/>
        <w:shd w:val="clear" w:color="auto" w:fill="FFFFFF"/>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 xml:space="preserve">（一） </w:t>
      </w:r>
      <w:r>
        <w:rPr>
          <w:rFonts w:hint="eastAsia" w:ascii="仿宋_GB2312" w:hAnsi="微软雅黑" w:eastAsia="仿宋_GB2312" w:cs="宋体"/>
          <w:color w:val="333333"/>
          <w:kern w:val="0"/>
          <w:sz w:val="32"/>
          <w:szCs w:val="32"/>
          <w:lang w:eastAsia="zh-CN"/>
        </w:rPr>
        <w:t>本溪市溪湖区黑金小学</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黑金小学</w:t>
      </w:r>
      <w:r>
        <w:rPr>
          <w:rFonts w:hint="eastAsia" w:ascii="宋体" w:hAnsi="宋体" w:eastAsia="宋体" w:cs="宋体"/>
          <w:b/>
          <w:bCs/>
          <w:color w:val="333333"/>
          <w:kern w:val="0"/>
          <w:sz w:val="36"/>
          <w:szCs w:val="36"/>
        </w:rPr>
        <w:t>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按照综合预算的原则，本溪市溪湖区部门名称所有收入和支出均纳入部门预算管理。其中：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302.99</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302.99</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302.99</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302.99</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2021年预算收支比2020年减少</w:t>
      </w:r>
      <w:r>
        <w:rPr>
          <w:rFonts w:hint="eastAsia" w:ascii="仿宋_GB2312" w:hAnsi="微软雅黑" w:eastAsia="仿宋_GB2312" w:cs="宋体"/>
          <w:color w:val="333333"/>
          <w:kern w:val="0"/>
          <w:sz w:val="32"/>
          <w:szCs w:val="32"/>
          <w:lang w:val="en-US" w:eastAsia="zh-CN"/>
        </w:rPr>
        <w:t>7.25</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人员调动、退休人员死亡</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黑金小学</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3.58</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0.15</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人员调动、两校合并</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黑金小学</w:t>
      </w:r>
      <w:r>
        <w:rPr>
          <w:rFonts w:hint="eastAsia" w:ascii="仿宋_GB2312" w:hAnsi="微软雅黑" w:eastAsia="仿宋_GB2312" w:cs="宋体"/>
          <w:color w:val="333333"/>
          <w:kern w:val="0"/>
          <w:sz w:val="32"/>
          <w:szCs w:val="32"/>
        </w:rPr>
        <w:t>安排政府采购预算</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万元，其中：政府采购货物支出0万元，政府购买服务支出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黑金小学</w:t>
      </w:r>
      <w:r>
        <w:rPr>
          <w:rFonts w:hint="eastAsia" w:ascii="仿宋_GB2312" w:hAnsi="微软雅黑" w:eastAsia="仿宋_GB2312" w:cs="宋体"/>
          <w:color w:val="333333"/>
          <w:kern w:val="0"/>
          <w:sz w:val="32"/>
          <w:szCs w:val="32"/>
        </w:rPr>
        <w:t>一般公共预算安排“三公”经费预算为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100</w:t>
      </w:r>
      <w:r>
        <w:rPr>
          <w:rFonts w:hint="eastAsia" w:ascii="仿宋_GB2312" w:hAnsi="微软雅黑" w:eastAsia="仿宋_GB2312" w:cs="宋体"/>
          <w:color w:val="333333"/>
          <w:kern w:val="0"/>
          <w:sz w:val="32"/>
          <w:szCs w:val="32"/>
        </w:rPr>
        <w:t>%。其中：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1.因公出国（境）费0万元，比2020年增加/减少持平万元，主要原因是……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2.公务接待费0万元，比2020年减少0万元，主要原</w:t>
      </w:r>
      <w:r>
        <w:rPr>
          <w:rFonts w:hint="eastAsia" w:ascii="仿宋_GB2312" w:hAnsi="微软雅黑" w:eastAsia="仿宋_GB2312" w:cs="宋体"/>
          <w:color w:val="333333"/>
          <w:kern w:val="0"/>
          <w:sz w:val="32"/>
          <w:szCs w:val="32"/>
          <w:lang w:val="en-US" w:eastAsia="zh-CN"/>
        </w:rPr>
        <w:t>.....</w:t>
      </w:r>
      <w:r>
        <w:rPr>
          <w:rFonts w:hint="eastAsia" w:ascii="仿宋_GB2312" w:hAnsi="微软雅黑" w:eastAsia="仿宋_GB2312" w:cs="宋体"/>
          <w:color w:val="333333"/>
          <w:kern w:val="0"/>
          <w:sz w:val="32"/>
          <w:szCs w:val="32"/>
        </w:rPr>
        <w:t>。</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万元，比2020年增加</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万元，主要原因</w:t>
      </w:r>
      <w:r>
        <w:rPr>
          <w:rFonts w:hint="eastAsia" w:ascii="仿宋_GB2312" w:hAnsi="微软雅黑" w:eastAsia="仿宋_GB2312" w:cs="宋体"/>
          <w:color w:val="333333"/>
          <w:kern w:val="0"/>
          <w:sz w:val="32"/>
          <w:szCs w:val="32"/>
          <w:lang w:val="en-US" w:eastAsia="zh-CN"/>
        </w:rPr>
        <w:t>.....</w:t>
      </w:r>
      <w:r>
        <w:rPr>
          <w:rFonts w:hint="eastAsia" w:ascii="仿宋_GB2312" w:hAnsi="微软雅黑" w:eastAsia="仿宋_GB2312" w:cs="宋体"/>
          <w:color w:val="333333"/>
          <w:kern w:val="0"/>
          <w:sz w:val="32"/>
          <w:szCs w:val="32"/>
        </w:rPr>
        <w:t>。</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w:t>
      </w:r>
      <w:r>
        <w:rPr>
          <w:rFonts w:hint="eastAsia" w:ascii="仿宋_GB2312" w:hAnsi="微软雅黑" w:eastAsia="仿宋_GB2312" w:cs="宋体"/>
          <w:b/>
          <w:bCs/>
          <w:color w:val="333333"/>
          <w:kern w:val="0"/>
          <w:sz w:val="32"/>
          <w:szCs w:val="32"/>
          <w:lang w:eastAsia="zh-CN"/>
        </w:rPr>
        <w:t>黑金小学</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黑金小学</w:t>
      </w:r>
      <w:r>
        <w:rPr>
          <w:rFonts w:hint="eastAsia" w:ascii="仿宋_GB2312" w:hAnsi="微软雅黑" w:eastAsia="仿宋_GB2312" w:cs="宋体"/>
          <w:color w:val="333333"/>
          <w:kern w:val="0"/>
          <w:sz w:val="32"/>
          <w:szCs w:val="32"/>
        </w:rPr>
        <w:t>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部门名称2021年应编制绩效目标的项目共0个，实际编制绩效目标的项目共0个，涉及资金0万元，编制绩效目标的项目覆盖率（实际编制绩效目标的项目/应编制绩效目标的项目）为100%。</w:t>
      </w:r>
    </w:p>
    <w:p>
      <w:pPr>
        <w:keepLines/>
        <w:rPr>
          <w:rFonts w:hint="eastAsia"/>
        </w:rPr>
      </w:pPr>
    </w:p>
    <w:p>
      <w:pPr>
        <w:keepLines/>
        <w:rPr>
          <w:rFonts w:hint="eastAsia"/>
        </w:rPr>
      </w:pPr>
    </w:p>
    <w:p>
      <w:pPr>
        <w:keepLines/>
        <w:rPr>
          <w:rFonts w:hint="eastAsia"/>
        </w:rPr>
      </w:pPr>
    </w:p>
    <w:p>
      <w:pPr>
        <w:keepLines/>
        <w:rPr>
          <w:rFonts w:hint="eastAsia"/>
        </w:rPr>
      </w:pPr>
      <w:bookmarkStart w:id="1" w:name="_GoBack"/>
      <w:bookmarkEnd w:id="1"/>
    </w:p>
    <w:tbl>
      <w:tblPr>
        <w:tblStyle w:val="3"/>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D424F"/>
    <w:multiLevelType w:val="singleLevel"/>
    <w:tmpl w:val="A84D42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1AAB50EB"/>
    <w:rsid w:val="5A4D419B"/>
    <w:rsid w:val="7C761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89</TotalTime>
  <ScaleCrop>false</ScaleCrop>
  <LinksUpToDate>false</LinksUpToDate>
  <CharactersWithSpaces>4293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鑫盈商贸</cp:lastModifiedBy>
  <cp:lastPrinted>2021-07-02T03:10:13Z</cp:lastPrinted>
  <dcterms:modified xsi:type="dcterms:W3CDTF">2021-07-02T03:10:22Z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A8DDCA8F930B42E394EE726322BD764E</vt:lpwstr>
  </property>
</Properties>
</file>