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本溪市溪湖区部门名称2021年部门预算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本溪市溪湖区部门名称</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本溪市溪湖区部门名称概况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本溪市溪湖区部门名称2021年部门预算情况说明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60"/>
        <w:rPr>
          <w:rFonts w:hint="eastAsia" w:ascii="仿宋" w:hAnsi="仿宋" w:eastAsia="仿宋"/>
          <w:sz w:val="32"/>
          <w:szCs w:val="32"/>
        </w:rPr>
      </w:pPr>
      <w:r>
        <w:rPr>
          <w:rFonts w:hint="eastAsia" w:ascii="仿宋_GB2312" w:hAnsi="微软雅黑" w:eastAsia="仿宋_GB2312" w:cs="宋体"/>
          <w:color w:val="333333"/>
          <w:kern w:val="0"/>
          <w:sz w:val="32"/>
          <w:szCs w:val="32"/>
        </w:rPr>
        <w:t xml:space="preserve"> </w:t>
      </w:r>
      <w:r>
        <w:rPr>
          <w:rFonts w:hint="eastAsia" w:ascii="仿宋_GB2312" w:hAnsi="宋体" w:eastAsia="仿宋_GB2312"/>
          <w:sz w:val="32"/>
          <w:szCs w:val="32"/>
        </w:rPr>
        <w:t>(1)负责做好政策宣传、关系转接、联络接待、困难帮扶、就业创业、教育培训、权益保障、信息采集、情况反映、立功喜报、悬挂光荣牌和“八一”</w:t>
      </w:r>
      <w:r>
        <w:rPr>
          <w:rFonts w:hint="eastAsia" w:ascii="仿宋" w:hAnsi="仿宋" w:eastAsia="仿宋"/>
          <w:sz w:val="32"/>
          <w:szCs w:val="32"/>
        </w:rPr>
        <w:t>、春节等节日以及重大变故走访慰问等具体事务。</w:t>
      </w:r>
    </w:p>
    <w:p>
      <w:pPr>
        <w:ind w:firstLine="660"/>
        <w:rPr>
          <w:rFonts w:hint="eastAsia" w:ascii="仿宋_GB2312" w:hAnsi="宋体" w:eastAsia="仿宋_GB2312"/>
          <w:sz w:val="32"/>
          <w:szCs w:val="32"/>
        </w:rPr>
      </w:pPr>
      <w:r>
        <w:rPr>
          <w:rFonts w:hint="eastAsia" w:ascii="仿宋_GB2312" w:hAnsi="宋体" w:eastAsia="仿宋_GB2312"/>
          <w:sz w:val="32"/>
          <w:szCs w:val="32"/>
        </w:rPr>
        <w:t>(2)及时就地化解矛盾问题，针对性、常态化开展思想稳定工作，搭建政策咨询、帮扶援助、沟通联系、学习交流等活动场所，更加突出面对面、个性化、一对一服务退役军人，把党和政府的关怀温暖送到每一个退役军人身边。</w:t>
      </w:r>
    </w:p>
    <w:p>
      <w:pPr>
        <w:ind w:firstLine="660"/>
        <w:rPr>
          <w:rFonts w:hint="eastAsia" w:ascii="仿宋_GB2312" w:hAnsi="宋体" w:eastAsia="仿宋_GB2312"/>
          <w:sz w:val="32"/>
          <w:szCs w:val="32"/>
        </w:rPr>
      </w:pPr>
      <w:r>
        <w:rPr>
          <w:rFonts w:hint="eastAsia" w:ascii="仿宋_GB2312" w:hAnsi="宋体" w:eastAsia="仿宋_GB2312"/>
          <w:sz w:val="32"/>
          <w:szCs w:val="32"/>
        </w:rPr>
        <w:t>(3引导机关企事业单位、社会组织积极参与协助做好退役军人和其他优抚对象服务保障工作，形成全社会关爱退役军人的合力。</w:t>
      </w:r>
    </w:p>
    <w:p>
      <w:pPr>
        <w:ind w:firstLine="660"/>
        <w:rPr>
          <w:rFonts w:hint="eastAsia" w:ascii="仿宋_GB2312" w:hAnsi="宋体" w:eastAsia="仿宋_GB2312"/>
          <w:sz w:val="32"/>
          <w:szCs w:val="32"/>
        </w:rPr>
      </w:pPr>
      <w:r>
        <w:rPr>
          <w:rFonts w:hint="eastAsia" w:ascii="仿宋_GB2312" w:hAnsi="宋体" w:eastAsia="仿宋_GB2312"/>
          <w:sz w:val="32"/>
          <w:szCs w:val="32"/>
        </w:rPr>
        <w:t>(4)为区退役军人事务局提供技术支持和服务保障。</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本溪市溪湖区退役军人服务中心</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76.16</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76.16</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76.16</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76.16</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6.77</w:t>
      </w:r>
      <w:r>
        <w:rPr>
          <w:rFonts w:hint="eastAsia" w:ascii="仿宋_GB2312" w:hAnsi="微软雅黑" w:eastAsia="仿宋_GB2312" w:cs="宋体"/>
          <w:color w:val="333333"/>
          <w:kern w:val="0"/>
          <w:sz w:val="32"/>
          <w:szCs w:val="32"/>
        </w:rPr>
        <w:t>万元，减</w:t>
      </w:r>
      <w:r>
        <w:rPr>
          <w:rFonts w:hint="eastAsia" w:ascii="仿宋_GB2312" w:hAnsi="微软雅黑" w:eastAsia="仿宋_GB2312" w:cs="宋体"/>
          <w:color w:val="333333"/>
          <w:kern w:val="0"/>
          <w:sz w:val="32"/>
          <w:szCs w:val="32"/>
          <w:lang w:eastAsia="zh-CN"/>
        </w:rPr>
        <w:t>少</w:t>
      </w:r>
      <w:r>
        <w:rPr>
          <w:rFonts w:hint="eastAsia" w:ascii="仿宋_GB2312" w:hAnsi="微软雅黑" w:eastAsia="仿宋_GB2312" w:cs="宋体"/>
          <w:color w:val="333333"/>
          <w:kern w:val="0"/>
          <w:sz w:val="32"/>
          <w:szCs w:val="32"/>
        </w:rPr>
        <w:t>变化的主要原因</w:t>
      </w:r>
      <w:r>
        <w:rPr>
          <w:rFonts w:hint="eastAsia" w:ascii="仿宋_GB2312" w:hAnsi="微软雅黑" w:eastAsia="仿宋_GB2312" w:cs="宋体"/>
          <w:color w:val="333333"/>
          <w:kern w:val="0"/>
          <w:sz w:val="32"/>
          <w:szCs w:val="32"/>
          <w:lang w:eastAsia="zh-CN"/>
        </w:rPr>
        <w:t>为减少一人</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2021年本溪市溪湖区部门名称机关运行经费预算为</w:t>
      </w:r>
      <w:r>
        <w:rPr>
          <w:rFonts w:hint="eastAsia" w:ascii="仿宋_GB2312" w:hAnsi="微软雅黑" w:eastAsia="仿宋_GB2312" w:cs="宋体"/>
          <w:color w:val="333333"/>
          <w:kern w:val="0"/>
          <w:sz w:val="32"/>
          <w:szCs w:val="32"/>
          <w:lang w:val="en-US" w:eastAsia="zh-CN"/>
        </w:rPr>
        <w:t>2.87</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w:t>
      </w:r>
      <w:r>
        <w:rPr>
          <w:rFonts w:hint="eastAsia" w:ascii="仿宋_GB2312" w:hAnsi="微软雅黑" w:eastAsia="仿宋_GB2312" w:cs="宋体"/>
          <w:color w:val="333333"/>
          <w:kern w:val="0"/>
          <w:sz w:val="32"/>
          <w:szCs w:val="32"/>
          <w:lang w:val="en-US" w:eastAsia="zh-CN"/>
        </w:rPr>
        <w:t>0.45</w:t>
      </w:r>
      <w:r>
        <w:rPr>
          <w:rFonts w:hint="eastAsia" w:ascii="仿宋_GB2312" w:hAnsi="微软雅黑" w:eastAsia="仿宋_GB2312" w:cs="宋体"/>
          <w:color w:val="333333"/>
          <w:kern w:val="0"/>
          <w:sz w:val="32"/>
          <w:szCs w:val="32"/>
        </w:rPr>
        <w:t>万元，主要原因</w:t>
      </w:r>
      <w:r>
        <w:rPr>
          <w:rFonts w:hint="eastAsia" w:ascii="仿宋_GB2312" w:hAnsi="微软雅黑" w:eastAsia="仿宋_GB2312" w:cs="宋体"/>
          <w:color w:val="333333"/>
          <w:kern w:val="0"/>
          <w:sz w:val="32"/>
          <w:szCs w:val="32"/>
          <w:lang w:eastAsia="zh-CN"/>
        </w:rPr>
        <w:t>减少一人</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2021年，本溪市溪湖区部门名称一般公共预算安排“三公”经费预算为0</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万元，比2020年减少0万元，下降0%。其中：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没变化。</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3.公务用车购置及运行费0万元，比2020年增加/减少持平0万元</w:t>
      </w:r>
      <w:bookmarkStart w:id="1" w:name="_GoBack"/>
      <w:r>
        <w:rPr>
          <w:rFonts w:hint="eastAsia" w:ascii="仿宋_GB2312" w:hAnsi="微软雅黑" w:eastAsia="仿宋_GB2312" w:cs="宋体"/>
          <w:color w:val="333333"/>
          <w:kern w:val="0"/>
          <w:sz w:val="32"/>
          <w:szCs w:val="32"/>
        </w:rPr>
        <w:t>，</w:t>
      </w:r>
      <w:bookmarkEnd w:id="1"/>
      <w:r>
        <w:rPr>
          <w:rFonts w:hint="eastAsia" w:ascii="仿宋_GB2312" w:hAnsi="微软雅黑" w:eastAsia="仿宋_GB2312" w:cs="宋体"/>
          <w:color w:val="333333"/>
          <w:kern w:val="0"/>
          <w:sz w:val="32"/>
          <w:szCs w:val="32"/>
        </w:rPr>
        <w:t>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16001293"/>
    <w:rsid w:val="1E203979"/>
    <w:rsid w:val="2CA9387C"/>
    <w:rsid w:val="3DE31609"/>
    <w:rsid w:val="40606ED3"/>
    <w:rsid w:val="51911AAF"/>
    <w:rsid w:val="5A990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6</TotalTime>
  <ScaleCrop>false</ScaleCrop>
  <LinksUpToDate>false</LinksUpToDate>
  <CharactersWithSpaces>4293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2021-06-30T12:01:10Z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