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0E9" w:rsidRDefault="001770E9" w:rsidP="001770E9">
      <w:pPr>
        <w:widowControl/>
        <w:shd w:val="clear" w:color="auto" w:fill="FFFFFF"/>
        <w:jc w:val="center"/>
        <w:rPr>
          <w:rFonts w:ascii="宋体" w:eastAsia="宋体" w:hAnsi="宋体" w:cs="宋体" w:hint="eastAsia"/>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本溪市溪湖区</w:t>
      </w:r>
      <w:r w:rsidR="00A504C2">
        <w:rPr>
          <w:rFonts w:ascii="宋体" w:eastAsia="宋体" w:hAnsi="宋体" w:cs="宋体" w:hint="eastAsia"/>
          <w:b/>
          <w:bCs/>
          <w:color w:val="333333"/>
          <w:kern w:val="0"/>
          <w:sz w:val="53"/>
          <w:szCs w:val="53"/>
        </w:rPr>
        <w:t>财政服务与国库收付中心</w:t>
      </w:r>
      <w:r w:rsidRPr="001770E9">
        <w:rPr>
          <w:rFonts w:ascii="宋体" w:eastAsia="宋体" w:hAnsi="宋体" w:cs="宋体" w:hint="eastAsia"/>
          <w:b/>
          <w:bCs/>
          <w:color w:val="333333"/>
          <w:kern w:val="0"/>
          <w:sz w:val="53"/>
          <w:szCs w:val="53"/>
        </w:rPr>
        <w:t>2021年部门预算</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w:t>
      </w:r>
      <w:r w:rsidR="00A504C2">
        <w:rPr>
          <w:rFonts w:ascii="宋体" w:eastAsia="宋体" w:hAnsi="宋体" w:cs="宋体" w:hint="eastAsia"/>
          <w:b/>
          <w:bCs/>
          <w:color w:val="333333"/>
          <w:kern w:val="0"/>
          <w:sz w:val="44"/>
          <w:szCs w:val="44"/>
        </w:rPr>
        <w:t>财政服务与国库收付中心</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44"/>
          <w:szCs w:val="44"/>
        </w:rPr>
        <w:t>目录</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第一部分部门预算公开管理文件</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本溪市溪湖区</w:t>
      </w:r>
      <w:r w:rsidR="00A504C2">
        <w:rPr>
          <w:rFonts w:ascii="黑体" w:eastAsia="黑体" w:hAnsi="黑体" w:cs="宋体" w:hint="eastAsia"/>
          <w:color w:val="333333"/>
          <w:kern w:val="0"/>
          <w:sz w:val="32"/>
          <w:szCs w:val="32"/>
        </w:rPr>
        <w:t>财政服务与国库收付中心</w:t>
      </w:r>
      <w:r w:rsidRPr="001770E9">
        <w:rPr>
          <w:rFonts w:ascii="黑体" w:eastAsia="黑体" w:hAnsi="黑体" w:cs="宋体" w:hint="eastAsia"/>
          <w:color w:val="333333"/>
          <w:kern w:val="0"/>
          <w:sz w:val="32"/>
          <w:szCs w:val="32"/>
        </w:rPr>
        <w:t>概况</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一、主要职责</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二、机构设置</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本溪市溪湖区</w:t>
      </w:r>
      <w:r w:rsidR="00A504C2">
        <w:rPr>
          <w:rFonts w:ascii="黑体" w:eastAsia="黑体" w:hAnsi="黑体" w:cs="宋体" w:hint="eastAsia"/>
          <w:color w:val="333333"/>
          <w:kern w:val="0"/>
          <w:sz w:val="32"/>
          <w:szCs w:val="32"/>
        </w:rPr>
        <w:t>财政服务与国库收付中心</w:t>
      </w:r>
      <w:r w:rsidRPr="001770E9">
        <w:rPr>
          <w:rFonts w:ascii="黑体" w:eastAsia="黑体" w:hAnsi="黑体" w:cs="宋体" w:hint="eastAsia"/>
          <w:color w:val="333333"/>
          <w:kern w:val="0"/>
          <w:sz w:val="32"/>
          <w:szCs w:val="32"/>
        </w:rPr>
        <w:t>2021年部门预算情况说明</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第四部分名词解释</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第五部分2021年</w:t>
      </w:r>
      <w:r>
        <w:rPr>
          <w:rFonts w:ascii="黑体" w:eastAsia="黑体" w:hAnsi="黑体" w:cs="宋体" w:hint="eastAsia"/>
          <w:color w:val="333333"/>
          <w:kern w:val="0"/>
          <w:sz w:val="32"/>
          <w:szCs w:val="32"/>
        </w:rPr>
        <w:t>本溪市溪湖区</w:t>
      </w:r>
      <w:r w:rsidRPr="001770E9">
        <w:rPr>
          <w:rFonts w:ascii="黑体" w:eastAsia="黑体" w:hAnsi="黑体" w:cs="宋体" w:hint="eastAsia"/>
          <w:color w:val="333333"/>
          <w:kern w:val="0"/>
          <w:sz w:val="32"/>
          <w:szCs w:val="32"/>
        </w:rPr>
        <w:t>部门预算批复</w:t>
      </w:r>
      <w:r w:rsidR="00686DA1">
        <w:rPr>
          <w:rFonts w:ascii="黑体" w:eastAsia="黑体" w:hAnsi="黑体" w:cs="宋体" w:hint="eastAsia"/>
          <w:color w:val="333333"/>
          <w:kern w:val="0"/>
          <w:sz w:val="32"/>
          <w:szCs w:val="32"/>
        </w:rPr>
        <w:t>公开</w:t>
      </w:r>
      <w:r w:rsidRPr="001770E9">
        <w:rPr>
          <w:rFonts w:ascii="黑体" w:eastAsia="黑体" w:hAnsi="黑体" w:cs="宋体" w:hint="eastAsia"/>
          <w:color w:val="333333"/>
          <w:kern w:val="0"/>
          <w:sz w:val="32"/>
          <w:szCs w:val="32"/>
        </w:rPr>
        <w:t>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一、财政拨款收支预算总表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二、一般公共预算支出表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三、一般公共预算基本支出表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四、一般公共预算“三公”经费支出表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五、政府性基金预算支出表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六、部门收支预算总表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七、部门收入预算总表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八、部门支出预算总表</w:t>
      </w:r>
      <w:r w:rsidR="007F4D5A">
        <w:rPr>
          <w:rFonts w:ascii="仿宋_GB2312" w:eastAsia="仿宋_GB2312" w:hAnsi="微软雅黑" w:cs="宋体" w:hint="eastAsia"/>
          <w:color w:val="333333"/>
          <w:kern w:val="0"/>
          <w:sz w:val="32"/>
          <w:szCs w:val="32"/>
        </w:rPr>
        <w:t>（一）</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w:t>
      </w:r>
      <w:r w:rsidRPr="001770E9">
        <w:rPr>
          <w:rFonts w:ascii="仿宋_GB2312" w:eastAsia="仿宋_GB2312" w:hAnsi="微软雅黑" w:cs="宋体" w:hint="eastAsia"/>
          <w:color w:val="333333"/>
          <w:kern w:val="0"/>
          <w:sz w:val="32"/>
          <w:szCs w:val="32"/>
        </w:rPr>
        <w:t>、部门支出预算总表</w:t>
      </w:r>
      <w:r>
        <w:rPr>
          <w:rFonts w:ascii="仿宋_GB2312" w:eastAsia="仿宋_GB2312" w:hAnsi="微软雅黑" w:cs="宋体" w:hint="eastAsia"/>
          <w:color w:val="333333"/>
          <w:kern w:val="0"/>
          <w:sz w:val="32"/>
          <w:szCs w:val="32"/>
        </w:rPr>
        <w:t>（二）</w:t>
      </w:r>
    </w:p>
    <w:p w:rsidR="001770E9"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w:t>
      </w:r>
      <w:r w:rsidR="001770E9" w:rsidRPr="001770E9">
        <w:rPr>
          <w:rFonts w:ascii="仿宋_GB2312" w:eastAsia="仿宋_GB2312" w:hAnsi="微软雅黑" w:cs="宋体" w:hint="eastAsia"/>
          <w:color w:val="333333"/>
          <w:kern w:val="0"/>
          <w:sz w:val="32"/>
          <w:szCs w:val="32"/>
        </w:rPr>
        <w:t>、</w:t>
      </w:r>
      <w:r w:rsidRPr="001770E9">
        <w:rPr>
          <w:rFonts w:ascii="仿宋_GB2312" w:eastAsia="仿宋_GB2312" w:hAnsi="微软雅黑" w:cs="宋体" w:hint="eastAsia"/>
          <w:color w:val="333333"/>
          <w:kern w:val="0"/>
          <w:sz w:val="32"/>
          <w:szCs w:val="32"/>
        </w:rPr>
        <w:t>项目支出明细表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十</w:t>
      </w:r>
      <w:r w:rsidR="007F4D5A">
        <w:rPr>
          <w:rFonts w:ascii="仿宋_GB2312" w:eastAsia="仿宋_GB2312" w:hAnsi="微软雅黑" w:cs="宋体" w:hint="eastAsia"/>
          <w:color w:val="333333"/>
          <w:kern w:val="0"/>
          <w:sz w:val="32"/>
          <w:szCs w:val="32"/>
        </w:rPr>
        <w:t>一</w:t>
      </w:r>
      <w:r w:rsidRPr="001770E9">
        <w:rPr>
          <w:rFonts w:ascii="仿宋_GB2312" w:eastAsia="仿宋_GB2312" w:hAnsi="微软雅黑" w:cs="宋体" w:hint="eastAsia"/>
          <w:color w:val="333333"/>
          <w:kern w:val="0"/>
          <w:sz w:val="32"/>
          <w:szCs w:val="32"/>
        </w:rPr>
        <w:t>、</w:t>
      </w:r>
      <w:r w:rsidR="007F4D5A" w:rsidRPr="001770E9">
        <w:rPr>
          <w:rFonts w:ascii="仿宋_GB2312" w:eastAsia="仿宋_GB2312" w:hAnsi="微软雅黑" w:cs="宋体" w:hint="eastAsia"/>
          <w:color w:val="333333"/>
          <w:kern w:val="0"/>
          <w:sz w:val="32"/>
          <w:szCs w:val="32"/>
        </w:rPr>
        <w:t>政府采购计划表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十二、</w:t>
      </w:r>
      <w:r w:rsidR="007F4D5A">
        <w:rPr>
          <w:rFonts w:ascii="仿宋_GB2312" w:eastAsia="仿宋_GB2312" w:hAnsi="微软雅黑" w:cs="宋体" w:hint="eastAsia"/>
          <w:color w:val="333333"/>
          <w:kern w:val="0"/>
          <w:sz w:val="32"/>
          <w:szCs w:val="32"/>
        </w:rPr>
        <w:t>三</w:t>
      </w:r>
      <w:proofErr w:type="gramStart"/>
      <w:r w:rsidR="007F4D5A">
        <w:rPr>
          <w:rFonts w:ascii="仿宋_GB2312" w:eastAsia="仿宋_GB2312" w:hAnsi="微软雅黑" w:cs="宋体" w:hint="eastAsia"/>
          <w:color w:val="333333"/>
          <w:kern w:val="0"/>
          <w:sz w:val="32"/>
          <w:szCs w:val="32"/>
        </w:rPr>
        <w:t>公经费</w:t>
      </w:r>
      <w:proofErr w:type="gramEnd"/>
      <w:r w:rsidR="007F4D5A">
        <w:rPr>
          <w:rFonts w:ascii="仿宋_GB2312" w:eastAsia="仿宋_GB2312" w:hAnsi="微软雅黑" w:cs="宋体" w:hint="eastAsia"/>
          <w:color w:val="333333"/>
          <w:kern w:val="0"/>
          <w:sz w:val="32"/>
          <w:szCs w:val="32"/>
        </w:rPr>
        <w:t>汇总表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十三、项目绩效目标情况表</w:t>
      </w:r>
    </w:p>
    <w:p w:rsidR="007F4D5A" w:rsidRDefault="007F4D5A" w:rsidP="007F4D5A">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十五、</w:t>
      </w:r>
      <w:r w:rsidRPr="001770E9">
        <w:rPr>
          <w:rFonts w:ascii="仿宋_GB2312" w:eastAsia="仿宋_GB2312" w:hAnsi="微软雅黑" w:cs="宋体" w:hint="eastAsia"/>
          <w:color w:val="333333"/>
          <w:kern w:val="0"/>
          <w:sz w:val="32"/>
          <w:szCs w:val="32"/>
        </w:rPr>
        <w:t>部门整体绩效目标情况表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t>第一部分部门预算公开管理文件</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《关于印发&lt;</w:t>
      </w:r>
      <w:r>
        <w:rPr>
          <w:rFonts w:ascii="仿宋_GB2312" w:eastAsia="仿宋_GB2312" w:hAnsi="微软雅黑" w:cs="宋体" w:hint="eastAsia"/>
          <w:color w:val="333333"/>
          <w:kern w:val="0"/>
          <w:sz w:val="32"/>
          <w:szCs w:val="32"/>
        </w:rPr>
        <w:t>本溪市财政局</w:t>
      </w:r>
      <w:r w:rsidRPr="001770E9">
        <w:rPr>
          <w:rFonts w:ascii="仿宋_GB2312" w:eastAsia="仿宋_GB2312" w:hAnsi="微软雅黑" w:cs="宋体" w:hint="eastAsia"/>
          <w:color w:val="333333"/>
          <w:kern w:val="0"/>
          <w:sz w:val="32"/>
          <w:szCs w:val="32"/>
        </w:rPr>
        <w:t>部门预决算信息公开管理办法（试行）&gt;的通知》(</w:t>
      </w:r>
      <w:proofErr w:type="gramStart"/>
      <w:r w:rsidRPr="001770E9">
        <w:rPr>
          <w:rFonts w:ascii="仿宋_GB2312" w:eastAsia="仿宋_GB2312" w:hAnsi="微软雅黑" w:cs="宋体" w:hint="eastAsia"/>
          <w:color w:val="333333"/>
          <w:kern w:val="0"/>
          <w:sz w:val="32"/>
          <w:szCs w:val="32"/>
        </w:rPr>
        <w:t>本财发</w:t>
      </w:r>
      <w:proofErr w:type="gramEnd"/>
      <w:r w:rsidRPr="001770E9">
        <w:rPr>
          <w:rFonts w:ascii="仿宋_GB2312" w:eastAsia="仿宋_GB2312" w:hAnsi="微软雅黑" w:cs="宋体" w:hint="eastAsia"/>
          <w:color w:val="333333"/>
          <w:kern w:val="0"/>
          <w:sz w:val="32"/>
          <w:szCs w:val="32"/>
        </w:rPr>
        <w:t>〔2020〕36号)</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w:t>
      </w:r>
      <w:r w:rsidRPr="001770E9">
        <w:rPr>
          <w:rFonts w:ascii="仿宋_GB2312" w:eastAsia="仿宋_GB2312" w:hAnsi="微软雅黑" w:cs="宋体" w:hint="eastAsia"/>
          <w:color w:val="333333"/>
          <w:kern w:val="0"/>
          <w:sz w:val="32"/>
          <w:szCs w:val="32"/>
        </w:rPr>
        <w:t>部门预决算</w:t>
      </w:r>
      <w:proofErr w:type="gramEnd"/>
      <w:r w:rsidRPr="001770E9">
        <w:rPr>
          <w:rFonts w:ascii="仿宋_GB2312" w:eastAsia="仿宋_GB2312" w:hAnsi="微软雅黑" w:cs="宋体" w:hint="eastAsia"/>
          <w:color w:val="333333"/>
          <w:kern w:val="0"/>
          <w:sz w:val="32"/>
          <w:szCs w:val="32"/>
        </w:rPr>
        <w:t>信息公开管理办法（试行）</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第二条本办法适用于</w:t>
      </w:r>
      <w:r>
        <w:rPr>
          <w:rFonts w:ascii="仿宋_GB2312" w:eastAsia="仿宋_GB2312" w:hAnsi="微软雅黑" w:cs="宋体" w:hint="eastAsia"/>
          <w:color w:val="333333"/>
          <w:kern w:val="0"/>
          <w:sz w:val="32"/>
          <w:szCs w:val="32"/>
        </w:rPr>
        <w:t>本溪市溪湖区</w:t>
      </w:r>
      <w:r w:rsidR="00A504C2">
        <w:rPr>
          <w:rFonts w:ascii="仿宋_GB2312" w:eastAsia="仿宋_GB2312" w:hAnsi="微软雅黑" w:cs="宋体" w:hint="eastAsia"/>
          <w:color w:val="333333"/>
          <w:kern w:val="0"/>
          <w:sz w:val="32"/>
          <w:szCs w:val="32"/>
        </w:rPr>
        <w:t>财政服务与国库收付中心</w:t>
      </w:r>
      <w:r w:rsidRPr="001770E9">
        <w:rPr>
          <w:rFonts w:ascii="仿宋_GB2312" w:eastAsia="仿宋_GB2312" w:hAnsi="微软雅黑" w:cs="宋体" w:hint="eastAsia"/>
          <w:color w:val="333333"/>
          <w:kern w:val="0"/>
          <w:sz w:val="32"/>
          <w:szCs w:val="32"/>
        </w:rPr>
        <w:t>部门预决算信息公开管理。</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第三条本办法所称部门预决算信息包括预算收支安排、预算执行、决算数据等。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第五条财务</w:t>
      </w:r>
      <w:proofErr w:type="gramStart"/>
      <w:r w:rsidRPr="001770E9">
        <w:rPr>
          <w:rFonts w:ascii="仿宋_GB2312" w:eastAsia="仿宋_GB2312" w:hAnsi="微软雅黑" w:cs="宋体" w:hint="eastAsia"/>
          <w:color w:val="333333"/>
          <w:kern w:val="0"/>
          <w:sz w:val="32"/>
          <w:szCs w:val="32"/>
        </w:rPr>
        <w:t>核算部</w:t>
      </w:r>
      <w:proofErr w:type="gramEnd"/>
      <w:r w:rsidRPr="001770E9">
        <w:rPr>
          <w:rFonts w:ascii="仿宋_GB2312" w:eastAsia="仿宋_GB2312" w:hAnsi="微软雅黑" w:cs="宋体" w:hint="eastAsia"/>
          <w:color w:val="333333"/>
          <w:kern w:val="0"/>
          <w:sz w:val="32"/>
          <w:szCs w:val="32"/>
        </w:rPr>
        <w:t>负责我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信息公开工作，履行下列职责：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（一）制定我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信息公开的工作方案；</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（二）按规定公开我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第六条部门预决算信息公开内容包括：</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（一）部门文件。部门预决算信息公开管理办法。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（二）部门概况。包括部门职责、机构设置、实有人员等情况。</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（五）名词解释。对预决算相关专业名词进行解释说明。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第八条经市财政局批复的部门预决算及报表，应当在批复后20日内公开。</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第九条本办法自印发之日起实行。</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第二部分</w:t>
      </w:r>
      <w:r>
        <w:rPr>
          <w:rFonts w:ascii="宋体" w:eastAsia="宋体" w:hAnsi="宋体" w:cs="宋体" w:hint="eastAsia"/>
          <w:b/>
          <w:bCs/>
          <w:color w:val="333333"/>
          <w:kern w:val="0"/>
          <w:sz w:val="36"/>
          <w:szCs w:val="36"/>
        </w:rPr>
        <w:t xml:space="preserve"> 本溪市溪湖区</w:t>
      </w:r>
      <w:r w:rsidR="00A504C2">
        <w:rPr>
          <w:rFonts w:ascii="宋体" w:eastAsia="宋体" w:hAnsi="宋体" w:cs="宋体" w:hint="eastAsia"/>
          <w:b/>
          <w:bCs/>
          <w:color w:val="333333"/>
          <w:kern w:val="0"/>
          <w:sz w:val="36"/>
          <w:szCs w:val="36"/>
        </w:rPr>
        <w:t>财政服务与国库收付中心</w:t>
      </w:r>
      <w:r w:rsidRPr="001770E9">
        <w:rPr>
          <w:rFonts w:ascii="宋体" w:eastAsia="宋体" w:hAnsi="宋体" w:cs="宋体" w:hint="eastAsia"/>
          <w:b/>
          <w:bCs/>
          <w:color w:val="333333"/>
          <w:kern w:val="0"/>
          <w:sz w:val="36"/>
          <w:szCs w:val="36"/>
        </w:rPr>
        <w:t>概况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一、部门职责</w:t>
      </w:r>
    </w:p>
    <w:p w:rsidR="00B80683" w:rsidRPr="00B80683" w:rsidRDefault="00B80683" w:rsidP="00B80683">
      <w:pPr>
        <w:keepLines/>
        <w:widowControl/>
        <w:shd w:val="clear" w:color="auto" w:fill="FFFFFF"/>
        <w:ind w:firstLine="645"/>
        <w:jc w:val="left"/>
        <w:rPr>
          <w:rFonts w:ascii="仿宋_GB2312" w:eastAsia="仿宋_GB2312" w:hAnsi="微软雅黑" w:cs="宋体" w:hint="eastAsia"/>
          <w:color w:val="333333"/>
          <w:kern w:val="0"/>
          <w:sz w:val="32"/>
          <w:szCs w:val="32"/>
        </w:rPr>
      </w:pPr>
      <w:r w:rsidRPr="00B80683">
        <w:rPr>
          <w:rFonts w:ascii="仿宋_GB2312" w:eastAsia="仿宋_GB2312" w:hAnsi="微软雅黑" w:cs="宋体" w:hint="eastAsia"/>
          <w:color w:val="333333"/>
          <w:kern w:val="0"/>
          <w:sz w:val="32"/>
          <w:szCs w:val="32"/>
        </w:rPr>
        <w:t>(一)对公共资源交易系统建设和运行过程中遇到的具体问题提出解决办法并与财政部门做好衔接。</w:t>
      </w:r>
    </w:p>
    <w:p w:rsidR="00B80683" w:rsidRPr="00B80683" w:rsidRDefault="00B80683" w:rsidP="00B80683">
      <w:pPr>
        <w:keepLines/>
        <w:widowControl/>
        <w:shd w:val="clear" w:color="auto" w:fill="FFFFFF"/>
        <w:ind w:firstLine="645"/>
        <w:jc w:val="left"/>
        <w:rPr>
          <w:rFonts w:ascii="仿宋_GB2312" w:eastAsia="仿宋_GB2312" w:hAnsi="微软雅黑" w:cs="宋体" w:hint="eastAsia"/>
          <w:color w:val="333333"/>
          <w:kern w:val="0"/>
          <w:sz w:val="32"/>
          <w:szCs w:val="32"/>
        </w:rPr>
      </w:pPr>
      <w:r w:rsidRPr="00B80683">
        <w:rPr>
          <w:rFonts w:ascii="仿宋_GB2312" w:eastAsia="仿宋_GB2312" w:hAnsi="微软雅黑" w:cs="宋体" w:hint="eastAsia"/>
          <w:color w:val="333333"/>
          <w:kern w:val="0"/>
          <w:sz w:val="32"/>
          <w:szCs w:val="32"/>
        </w:rPr>
        <w:t>(二)对全区政府性投资建设项目审计做好服务工作。</w:t>
      </w:r>
    </w:p>
    <w:p w:rsidR="00B80683" w:rsidRPr="00B80683" w:rsidRDefault="00B80683" w:rsidP="00B80683">
      <w:pPr>
        <w:keepLines/>
        <w:widowControl/>
        <w:shd w:val="clear" w:color="auto" w:fill="FFFFFF"/>
        <w:ind w:firstLine="645"/>
        <w:jc w:val="left"/>
        <w:rPr>
          <w:rFonts w:ascii="仿宋_GB2312" w:eastAsia="仿宋_GB2312" w:hAnsi="微软雅黑" w:cs="宋体" w:hint="eastAsia"/>
          <w:color w:val="333333"/>
          <w:kern w:val="0"/>
          <w:sz w:val="32"/>
          <w:szCs w:val="32"/>
        </w:rPr>
      </w:pPr>
      <w:r w:rsidRPr="00B80683">
        <w:rPr>
          <w:rFonts w:ascii="仿宋_GB2312" w:eastAsia="仿宋_GB2312" w:hAnsi="微软雅黑" w:cs="宋体" w:hint="eastAsia"/>
          <w:color w:val="333333"/>
          <w:kern w:val="0"/>
          <w:sz w:val="32"/>
          <w:szCs w:val="32"/>
        </w:rPr>
        <w:t>(三)做好全区铁矿及其它矿产资源经营活动的协调工作及全区矿山企业销售计量工作，及时准确掌握全区矿产资源销售量，为依法征缴税费提供可靠依据。</w:t>
      </w:r>
    </w:p>
    <w:p w:rsidR="001770E9" w:rsidRPr="00B80683" w:rsidRDefault="00B80683" w:rsidP="00B80683">
      <w:pPr>
        <w:keepLines/>
        <w:widowControl/>
        <w:shd w:val="clear" w:color="auto" w:fill="FFFFFF"/>
        <w:ind w:firstLine="645"/>
        <w:jc w:val="left"/>
        <w:rPr>
          <w:rFonts w:ascii="仿宋_GB2312" w:eastAsia="仿宋_GB2312" w:hAnsi="微软雅黑" w:cs="宋体"/>
          <w:color w:val="333333"/>
          <w:kern w:val="0"/>
          <w:sz w:val="32"/>
          <w:szCs w:val="32"/>
        </w:rPr>
      </w:pPr>
      <w:r w:rsidRPr="00B80683">
        <w:rPr>
          <w:rFonts w:ascii="仿宋_GB2312" w:eastAsia="仿宋_GB2312" w:hAnsi="微软雅黑" w:cs="宋体" w:hint="eastAsia"/>
          <w:color w:val="333333"/>
          <w:kern w:val="0"/>
          <w:sz w:val="32"/>
          <w:szCs w:val="32"/>
        </w:rPr>
        <w:t>(四)为全区财政税收工作提供服务保障支撑。</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二、机构设置</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纳入</w:t>
      </w:r>
      <w:r>
        <w:rPr>
          <w:rFonts w:ascii="仿宋_GB2312" w:eastAsia="仿宋_GB2312" w:hAnsi="微软雅黑" w:cs="宋体" w:hint="eastAsia"/>
          <w:color w:val="333333"/>
          <w:kern w:val="0"/>
          <w:sz w:val="32"/>
          <w:szCs w:val="32"/>
        </w:rPr>
        <w:t>本溪市溪湖区</w:t>
      </w:r>
      <w:r w:rsidR="00A504C2">
        <w:rPr>
          <w:rFonts w:ascii="仿宋_GB2312" w:eastAsia="仿宋_GB2312" w:hAnsi="微软雅黑" w:cs="宋体" w:hint="eastAsia"/>
          <w:color w:val="333333"/>
          <w:kern w:val="0"/>
          <w:sz w:val="32"/>
          <w:szCs w:val="32"/>
        </w:rPr>
        <w:t>财政服务与国库收付中心</w:t>
      </w:r>
      <w:r w:rsidRPr="001770E9">
        <w:rPr>
          <w:rFonts w:ascii="仿宋_GB2312" w:eastAsia="仿宋_GB2312" w:hAnsi="微软雅黑" w:cs="宋体" w:hint="eastAsia"/>
          <w:color w:val="333333"/>
          <w:kern w:val="0"/>
          <w:sz w:val="32"/>
          <w:szCs w:val="32"/>
        </w:rPr>
        <w:t>2021年部门预算编制范围的二级预算单位包括：</w:t>
      </w:r>
    </w:p>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w:t>
      </w:r>
      <w:r w:rsidR="00A504C2">
        <w:rPr>
          <w:rFonts w:ascii="仿宋_GB2312" w:eastAsia="仿宋_GB2312" w:hAnsi="微软雅黑" w:cs="宋体" w:hint="eastAsia"/>
          <w:color w:val="333333"/>
          <w:kern w:val="0"/>
          <w:sz w:val="32"/>
          <w:szCs w:val="32"/>
        </w:rPr>
        <w:t>本溪市溪湖区财政服务与国库收付中心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bookmarkStart w:id="0" w:name="_GoBack"/>
      <w:bookmarkEnd w:id="0"/>
      <w:r w:rsidRPr="001770E9">
        <w:rPr>
          <w:rFonts w:ascii="宋体" w:eastAsia="宋体" w:hAnsi="宋体" w:cs="宋体" w:hint="eastAsia"/>
          <w:b/>
          <w:bCs/>
          <w:color w:val="333333"/>
          <w:kern w:val="0"/>
          <w:sz w:val="36"/>
          <w:szCs w:val="36"/>
        </w:rPr>
        <w:lastRenderedPageBreak/>
        <w:t>第三部分</w:t>
      </w:r>
      <w:r>
        <w:rPr>
          <w:rFonts w:ascii="宋体" w:eastAsia="宋体" w:hAnsi="宋体" w:cs="宋体" w:hint="eastAsia"/>
          <w:b/>
          <w:bCs/>
          <w:color w:val="333333"/>
          <w:kern w:val="0"/>
          <w:sz w:val="36"/>
          <w:szCs w:val="36"/>
        </w:rPr>
        <w:t>本溪市溪湖区</w:t>
      </w:r>
      <w:r w:rsidR="00A504C2">
        <w:rPr>
          <w:rFonts w:ascii="宋体" w:eastAsia="宋体" w:hAnsi="宋体" w:cs="宋体" w:hint="eastAsia"/>
          <w:b/>
          <w:bCs/>
          <w:color w:val="333333"/>
          <w:kern w:val="0"/>
          <w:sz w:val="36"/>
          <w:szCs w:val="36"/>
        </w:rPr>
        <w:t>财政服务与国库收付中心</w:t>
      </w:r>
      <w:r w:rsidRPr="001770E9">
        <w:rPr>
          <w:rFonts w:ascii="宋体" w:eastAsia="宋体" w:hAnsi="宋体" w:cs="宋体" w:hint="eastAsia"/>
          <w:b/>
          <w:bCs/>
          <w:color w:val="333333"/>
          <w:kern w:val="0"/>
          <w:sz w:val="36"/>
          <w:szCs w:val="36"/>
        </w:rPr>
        <w:t>2021年部门预算情况说明</w:t>
      </w:r>
    </w:p>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3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一、收支预算的总体情况</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按照综合预算的原则，</w:t>
      </w:r>
      <w:r>
        <w:rPr>
          <w:rFonts w:ascii="仿宋_GB2312" w:eastAsia="仿宋_GB2312" w:hAnsi="微软雅黑" w:cs="宋体" w:hint="eastAsia"/>
          <w:color w:val="333333"/>
          <w:kern w:val="0"/>
          <w:sz w:val="32"/>
          <w:szCs w:val="32"/>
        </w:rPr>
        <w:t>本溪市溪湖区</w:t>
      </w:r>
      <w:r w:rsidR="00A504C2">
        <w:rPr>
          <w:rFonts w:ascii="仿宋_GB2312" w:eastAsia="仿宋_GB2312" w:hAnsi="微软雅黑" w:cs="宋体" w:hint="eastAsia"/>
          <w:color w:val="333333"/>
          <w:kern w:val="0"/>
          <w:sz w:val="32"/>
          <w:szCs w:val="32"/>
        </w:rPr>
        <w:t>财政服务与国库收付中心</w:t>
      </w:r>
      <w:r w:rsidRPr="001770E9">
        <w:rPr>
          <w:rFonts w:ascii="仿宋_GB2312" w:eastAsia="仿宋_GB2312" w:hAnsi="微软雅黑" w:cs="宋体" w:hint="eastAsia"/>
          <w:color w:val="333333"/>
          <w:kern w:val="0"/>
          <w:sz w:val="32"/>
          <w:szCs w:val="32"/>
        </w:rPr>
        <w:t>所有收入和支出均纳入部门预算管理。其中：</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（一）收入预算</w:t>
      </w:r>
      <w:r w:rsidR="00A504C2">
        <w:rPr>
          <w:rFonts w:ascii="仿宋_GB2312" w:eastAsia="仿宋_GB2312" w:hAnsi="微软雅黑" w:cs="宋体" w:hint="eastAsia"/>
          <w:b/>
          <w:bCs/>
          <w:color w:val="333333"/>
          <w:kern w:val="0"/>
          <w:sz w:val="32"/>
          <w:szCs w:val="32"/>
        </w:rPr>
        <w:t>970.17</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1.财政拨款收入</w:t>
      </w:r>
      <w:r w:rsidR="00A504C2">
        <w:rPr>
          <w:rFonts w:ascii="仿宋_GB2312" w:eastAsia="仿宋_GB2312" w:hAnsi="微软雅黑" w:cs="宋体" w:hint="eastAsia"/>
          <w:color w:val="333333"/>
          <w:kern w:val="0"/>
          <w:sz w:val="32"/>
          <w:szCs w:val="32"/>
        </w:rPr>
        <w:t>970.17</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2.纳入预算管理的行政事业性收费等非税收入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sidRPr="001770E9">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sidRPr="001770E9">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sidRPr="001770E9">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sidRPr="001770E9">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其他</w:t>
      </w:r>
      <w:r w:rsidRPr="001770E9">
        <w:rPr>
          <w:rFonts w:ascii="仿宋_GB2312" w:eastAsia="仿宋_GB2312" w:hAnsi="微软雅黑" w:cs="宋体" w:hint="eastAsia"/>
          <w:color w:val="333333"/>
          <w:kern w:val="0"/>
          <w:sz w:val="32"/>
          <w:szCs w:val="32"/>
        </w:rPr>
        <w:t>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（二）支出预算</w:t>
      </w:r>
      <w:r w:rsidR="00A504C2">
        <w:rPr>
          <w:rFonts w:ascii="仿宋_GB2312" w:eastAsia="仿宋_GB2312" w:hAnsi="微软雅黑" w:cs="宋体" w:hint="eastAsia"/>
          <w:b/>
          <w:bCs/>
          <w:color w:val="333333"/>
          <w:kern w:val="0"/>
          <w:sz w:val="32"/>
          <w:szCs w:val="32"/>
        </w:rPr>
        <w:t>970.17</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1.基本支出</w:t>
      </w:r>
      <w:r w:rsidR="00A504C2">
        <w:rPr>
          <w:rFonts w:ascii="仿宋_GB2312" w:eastAsia="仿宋_GB2312" w:hAnsi="微软雅黑" w:cs="宋体" w:hint="eastAsia"/>
          <w:color w:val="333333"/>
          <w:kern w:val="0"/>
          <w:sz w:val="32"/>
          <w:szCs w:val="32"/>
        </w:rPr>
        <w:t>843.51</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2.项目支出</w:t>
      </w:r>
      <w:r w:rsidR="00A504C2">
        <w:rPr>
          <w:rFonts w:ascii="仿宋_GB2312" w:eastAsia="仿宋_GB2312" w:hAnsi="微软雅黑" w:cs="宋体" w:hint="eastAsia"/>
          <w:color w:val="333333"/>
          <w:kern w:val="0"/>
          <w:sz w:val="32"/>
          <w:szCs w:val="32"/>
        </w:rPr>
        <w:t>126.66</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2021年预算收支比2020年</w:t>
      </w:r>
      <w:r w:rsidR="00A504C2">
        <w:rPr>
          <w:rFonts w:ascii="仿宋_GB2312" w:eastAsia="仿宋_GB2312" w:hAnsi="微软雅黑" w:cs="宋体" w:hint="eastAsia"/>
          <w:color w:val="333333"/>
          <w:kern w:val="0"/>
          <w:sz w:val="32"/>
          <w:szCs w:val="32"/>
        </w:rPr>
        <w:t>增加224.53</w:t>
      </w:r>
      <w:r w:rsidRPr="001770E9">
        <w:rPr>
          <w:rFonts w:ascii="仿宋_GB2312" w:eastAsia="仿宋_GB2312" w:hAnsi="微软雅黑" w:cs="宋体" w:hint="eastAsia"/>
          <w:color w:val="333333"/>
          <w:kern w:val="0"/>
          <w:sz w:val="32"/>
          <w:szCs w:val="32"/>
        </w:rPr>
        <w:t>万元，增减变化的主要原因为</w:t>
      </w:r>
      <w:r w:rsidR="005C1F72">
        <w:rPr>
          <w:rFonts w:ascii="仿宋_GB2312" w:eastAsia="仿宋_GB2312" w:hAnsi="微软雅黑" w:cs="宋体" w:hint="eastAsia"/>
          <w:color w:val="333333"/>
          <w:kern w:val="0"/>
          <w:sz w:val="32"/>
          <w:szCs w:val="32"/>
        </w:rPr>
        <w:t>上年事业人员调转较多，</w:t>
      </w:r>
      <w:r w:rsidR="005C1F72">
        <w:rPr>
          <w:rFonts w:ascii="仿宋_GB2312" w:eastAsia="仿宋_GB2312" w:hAnsi="微软雅黑" w:cs="宋体" w:hint="eastAsia"/>
          <w:kern w:val="0"/>
          <w:sz w:val="32"/>
          <w:szCs w:val="32"/>
        </w:rPr>
        <w:t>矿产管理中心劳务派遣人员数量增加导致劳务费增加</w:t>
      </w: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二、机关运行经费安排情况</w:t>
      </w:r>
    </w:p>
    <w:p w:rsidR="001770E9" w:rsidRPr="00BB030E" w:rsidRDefault="001770E9" w:rsidP="00BB030E">
      <w:pPr>
        <w:keepLines/>
        <w:widowControl/>
        <w:shd w:val="clear" w:color="auto" w:fill="FFFFFF"/>
        <w:ind w:firstLine="645"/>
        <w:jc w:val="left"/>
        <w:rPr>
          <w:rFonts w:ascii="仿宋_GB2312" w:eastAsia="仿宋_GB2312" w:hAnsi="微软雅黑" w:cs="宋体"/>
          <w:color w:val="FF0000"/>
          <w:kern w:val="0"/>
          <w:sz w:val="32"/>
          <w:szCs w:val="32"/>
        </w:rPr>
      </w:pPr>
      <w:r w:rsidRPr="001770E9">
        <w:rPr>
          <w:rFonts w:ascii="仿宋_GB2312" w:eastAsia="仿宋_GB2312" w:hAnsi="微软雅黑" w:cs="宋体" w:hint="eastAsia"/>
          <w:color w:val="333333"/>
          <w:kern w:val="0"/>
          <w:sz w:val="32"/>
          <w:szCs w:val="32"/>
        </w:rPr>
        <w:lastRenderedPageBreak/>
        <w:t>2021年</w:t>
      </w:r>
      <w:r>
        <w:rPr>
          <w:rFonts w:ascii="仿宋_GB2312" w:eastAsia="仿宋_GB2312" w:hAnsi="微软雅黑" w:cs="宋体" w:hint="eastAsia"/>
          <w:color w:val="333333"/>
          <w:kern w:val="0"/>
          <w:sz w:val="32"/>
          <w:szCs w:val="32"/>
        </w:rPr>
        <w:t>本溪市溪湖区</w:t>
      </w:r>
      <w:r w:rsidR="00A504C2">
        <w:rPr>
          <w:rFonts w:ascii="仿宋_GB2312" w:eastAsia="仿宋_GB2312" w:hAnsi="微软雅黑" w:cs="宋体" w:hint="eastAsia"/>
          <w:color w:val="333333"/>
          <w:kern w:val="0"/>
          <w:sz w:val="32"/>
          <w:szCs w:val="32"/>
        </w:rPr>
        <w:t>财政服务与国库收付中心</w:t>
      </w:r>
      <w:r w:rsidRPr="001770E9">
        <w:rPr>
          <w:rFonts w:ascii="仿宋_GB2312" w:eastAsia="仿宋_GB2312" w:hAnsi="微软雅黑" w:cs="宋体" w:hint="eastAsia"/>
          <w:color w:val="333333"/>
          <w:kern w:val="0"/>
          <w:sz w:val="32"/>
          <w:szCs w:val="32"/>
        </w:rPr>
        <w:t>机关运行经费预算为</w:t>
      </w:r>
      <w:r w:rsidR="00BB030E" w:rsidRPr="00BB030E">
        <w:rPr>
          <w:rFonts w:ascii="仿宋_GB2312" w:eastAsia="仿宋_GB2312" w:hAnsi="微软雅黑" w:cs="宋体"/>
          <w:color w:val="333333"/>
          <w:kern w:val="0"/>
          <w:sz w:val="32"/>
          <w:szCs w:val="32"/>
        </w:rPr>
        <w:t>469.19</w:t>
      </w:r>
      <w:r w:rsidRPr="001770E9">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2021年预算比2020年</w:t>
      </w:r>
      <w:r w:rsidR="00BB030E">
        <w:rPr>
          <w:rFonts w:ascii="仿宋_GB2312" w:eastAsia="仿宋_GB2312" w:hAnsi="微软雅黑" w:cs="宋体" w:hint="eastAsia"/>
          <w:color w:val="333333"/>
          <w:kern w:val="0"/>
          <w:sz w:val="32"/>
          <w:szCs w:val="32"/>
        </w:rPr>
        <w:t>增加244.93</w:t>
      </w:r>
      <w:r w:rsidRPr="001770E9">
        <w:rPr>
          <w:rFonts w:ascii="仿宋_GB2312" w:eastAsia="仿宋_GB2312" w:hAnsi="微软雅黑" w:cs="宋体" w:hint="eastAsia"/>
          <w:color w:val="333333"/>
          <w:kern w:val="0"/>
          <w:sz w:val="32"/>
          <w:szCs w:val="32"/>
        </w:rPr>
        <w:t>万元，主要原因是</w:t>
      </w:r>
      <w:r w:rsidR="005C1F72">
        <w:rPr>
          <w:rFonts w:ascii="仿宋_GB2312" w:eastAsia="仿宋_GB2312" w:hAnsi="微软雅黑" w:cs="宋体" w:hint="eastAsia"/>
          <w:color w:val="333333"/>
          <w:kern w:val="0"/>
          <w:sz w:val="32"/>
          <w:szCs w:val="32"/>
        </w:rPr>
        <w:t>上年事业人员调转较多，</w:t>
      </w:r>
      <w:r w:rsidR="005C1F72">
        <w:rPr>
          <w:rFonts w:ascii="仿宋_GB2312" w:eastAsia="仿宋_GB2312" w:hAnsi="微软雅黑" w:cs="宋体" w:hint="eastAsia"/>
          <w:kern w:val="0"/>
          <w:sz w:val="32"/>
          <w:szCs w:val="32"/>
        </w:rPr>
        <w:t>矿产管理中心劳务派遣人员数量增加导致劳务费增加</w:t>
      </w: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三、政府采购情况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w:t>
      </w:r>
      <w:r>
        <w:rPr>
          <w:rFonts w:ascii="仿宋_GB2312" w:eastAsia="仿宋_GB2312" w:hAnsi="微软雅黑" w:cs="宋体" w:hint="eastAsia"/>
          <w:color w:val="333333"/>
          <w:kern w:val="0"/>
          <w:sz w:val="32"/>
          <w:szCs w:val="32"/>
        </w:rPr>
        <w:t>本溪市溪湖区</w:t>
      </w:r>
      <w:r w:rsidR="00A504C2">
        <w:rPr>
          <w:rFonts w:ascii="仿宋_GB2312" w:eastAsia="仿宋_GB2312" w:hAnsi="微软雅黑" w:cs="宋体" w:hint="eastAsia"/>
          <w:color w:val="333333"/>
          <w:kern w:val="0"/>
          <w:sz w:val="32"/>
          <w:szCs w:val="32"/>
        </w:rPr>
        <w:t>财政服务与国库收付中心</w:t>
      </w:r>
      <w:r w:rsidRPr="001770E9">
        <w:rPr>
          <w:rFonts w:ascii="仿宋_GB2312" w:eastAsia="仿宋_GB2312" w:hAnsi="微软雅黑" w:cs="宋体" w:hint="eastAsia"/>
          <w:color w:val="333333"/>
          <w:kern w:val="0"/>
          <w:sz w:val="32"/>
          <w:szCs w:val="32"/>
        </w:rPr>
        <w:t>安排政府采购预算</w:t>
      </w:r>
      <w:r w:rsidR="00602EC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万元，其中：政府采购货物支出0万元，政府购买服务支出</w:t>
      </w:r>
      <w:r w:rsidR="00602EC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万元，政府采购工程支出0万元。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四、“三公”经费预算情况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w:t>
      </w:r>
      <w:r>
        <w:rPr>
          <w:rFonts w:ascii="仿宋_GB2312" w:eastAsia="仿宋_GB2312" w:hAnsi="微软雅黑" w:cs="宋体" w:hint="eastAsia"/>
          <w:color w:val="333333"/>
          <w:kern w:val="0"/>
          <w:sz w:val="32"/>
          <w:szCs w:val="32"/>
        </w:rPr>
        <w:t>本溪市溪湖区</w:t>
      </w:r>
      <w:r w:rsidR="00A504C2">
        <w:rPr>
          <w:rFonts w:ascii="仿宋_GB2312" w:eastAsia="仿宋_GB2312" w:hAnsi="微软雅黑" w:cs="宋体" w:hint="eastAsia"/>
          <w:color w:val="333333"/>
          <w:kern w:val="0"/>
          <w:sz w:val="32"/>
          <w:szCs w:val="32"/>
        </w:rPr>
        <w:t>财政服务与国库收付中心</w:t>
      </w:r>
      <w:r w:rsidRPr="001770E9">
        <w:rPr>
          <w:rFonts w:ascii="仿宋_GB2312" w:eastAsia="仿宋_GB2312" w:hAnsi="微软雅黑" w:cs="宋体" w:hint="eastAsia"/>
          <w:color w:val="333333"/>
          <w:kern w:val="0"/>
          <w:sz w:val="32"/>
          <w:szCs w:val="32"/>
        </w:rPr>
        <w:t>一般公共预算安排“三公”经费预算为</w:t>
      </w:r>
      <w:r w:rsidR="00BB030E">
        <w:rPr>
          <w:rFonts w:ascii="仿宋_GB2312" w:eastAsia="仿宋_GB2312" w:hAnsi="微软雅黑" w:cs="宋体" w:hint="eastAsia"/>
          <w:color w:val="333333"/>
          <w:kern w:val="0"/>
          <w:sz w:val="32"/>
          <w:szCs w:val="32"/>
        </w:rPr>
        <w:t>8.9</w:t>
      </w:r>
      <w:r w:rsidRPr="001770E9">
        <w:rPr>
          <w:rFonts w:ascii="仿宋_GB2312" w:eastAsia="仿宋_GB2312" w:hAnsi="微软雅黑" w:cs="宋体" w:hint="eastAsia"/>
          <w:color w:val="333333"/>
          <w:kern w:val="0"/>
          <w:sz w:val="32"/>
          <w:szCs w:val="32"/>
        </w:rPr>
        <w:t>万元，比2020年减少</w:t>
      </w:r>
      <w:r w:rsidR="00686DA1">
        <w:rPr>
          <w:rFonts w:ascii="仿宋_GB2312" w:eastAsia="仿宋_GB2312" w:hAnsi="微软雅黑" w:cs="宋体" w:hint="eastAsia"/>
          <w:color w:val="333333"/>
          <w:kern w:val="0"/>
          <w:sz w:val="32"/>
          <w:szCs w:val="32"/>
        </w:rPr>
        <w:t>0</w:t>
      </w:r>
      <w:r w:rsidR="00BB030E">
        <w:rPr>
          <w:rFonts w:ascii="仿宋_GB2312" w:eastAsia="仿宋_GB2312" w:hAnsi="微软雅黑" w:cs="宋体" w:hint="eastAsia"/>
          <w:color w:val="333333"/>
          <w:kern w:val="0"/>
          <w:sz w:val="32"/>
          <w:szCs w:val="32"/>
        </w:rPr>
        <w:t>.02</w:t>
      </w:r>
      <w:r w:rsidRPr="001770E9">
        <w:rPr>
          <w:rFonts w:ascii="仿宋_GB2312" w:eastAsia="仿宋_GB2312" w:hAnsi="微软雅黑" w:cs="宋体" w:hint="eastAsia"/>
          <w:color w:val="333333"/>
          <w:kern w:val="0"/>
          <w:sz w:val="32"/>
          <w:szCs w:val="32"/>
        </w:rPr>
        <w:t>万元，下降</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。其中：</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1.因公出国（境）费0</w:t>
      </w:r>
      <w:r w:rsidR="00A504C2">
        <w:rPr>
          <w:rFonts w:ascii="仿宋_GB2312" w:eastAsia="仿宋_GB2312" w:hAnsi="微软雅黑" w:cs="宋体" w:hint="eastAsia"/>
          <w:color w:val="333333"/>
          <w:kern w:val="0"/>
          <w:sz w:val="32"/>
          <w:szCs w:val="32"/>
        </w:rPr>
        <w:t>万元，与</w:t>
      </w:r>
      <w:r w:rsidRPr="001770E9">
        <w:rPr>
          <w:rFonts w:ascii="仿宋_GB2312" w:eastAsia="仿宋_GB2312" w:hAnsi="微软雅黑" w:cs="宋体" w:hint="eastAsia"/>
          <w:color w:val="333333"/>
          <w:kern w:val="0"/>
          <w:sz w:val="32"/>
          <w:szCs w:val="32"/>
        </w:rPr>
        <w:t>2020年持平</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2.公务接待费</w:t>
      </w:r>
      <w:r w:rsidR="00602EC1">
        <w:rPr>
          <w:rFonts w:ascii="仿宋_GB2312" w:eastAsia="仿宋_GB2312" w:hAnsi="微软雅黑" w:cs="宋体" w:hint="eastAsia"/>
          <w:color w:val="333333"/>
          <w:kern w:val="0"/>
          <w:sz w:val="32"/>
          <w:szCs w:val="32"/>
        </w:rPr>
        <w:t>0.50</w:t>
      </w:r>
      <w:r w:rsidRPr="001770E9">
        <w:rPr>
          <w:rFonts w:ascii="仿宋_GB2312" w:eastAsia="仿宋_GB2312" w:hAnsi="微软雅黑" w:cs="宋体" w:hint="eastAsia"/>
          <w:color w:val="333333"/>
          <w:kern w:val="0"/>
          <w:sz w:val="32"/>
          <w:szCs w:val="32"/>
        </w:rPr>
        <w:t>万元，比2020年减少</w:t>
      </w:r>
      <w:r w:rsidR="00686DA1">
        <w:rPr>
          <w:rFonts w:ascii="仿宋_GB2312" w:eastAsia="仿宋_GB2312" w:hAnsi="微软雅黑" w:cs="宋体" w:hint="eastAsia"/>
          <w:color w:val="333333"/>
          <w:kern w:val="0"/>
          <w:sz w:val="32"/>
          <w:szCs w:val="32"/>
        </w:rPr>
        <w:t>0</w:t>
      </w:r>
      <w:r w:rsidR="00602EC1">
        <w:rPr>
          <w:rFonts w:ascii="仿宋_GB2312" w:eastAsia="仿宋_GB2312" w:hAnsi="微软雅黑" w:cs="宋体" w:hint="eastAsia"/>
          <w:color w:val="333333"/>
          <w:kern w:val="0"/>
          <w:sz w:val="32"/>
          <w:szCs w:val="32"/>
        </w:rPr>
        <w:t>.02</w:t>
      </w:r>
      <w:r w:rsidRPr="001770E9">
        <w:rPr>
          <w:rFonts w:ascii="仿宋_GB2312" w:eastAsia="仿宋_GB2312" w:hAnsi="微软雅黑" w:cs="宋体" w:hint="eastAsia"/>
          <w:color w:val="333333"/>
          <w:kern w:val="0"/>
          <w:sz w:val="32"/>
          <w:szCs w:val="32"/>
        </w:rPr>
        <w:t>万元，主要原因是减少</w:t>
      </w:r>
      <w:r w:rsidR="00B33D19">
        <w:rPr>
          <w:rFonts w:ascii="仿宋_GB2312" w:eastAsia="仿宋_GB2312" w:hAnsi="微软雅黑" w:cs="宋体" w:hint="eastAsia"/>
          <w:color w:val="333333"/>
          <w:kern w:val="0"/>
          <w:sz w:val="32"/>
          <w:szCs w:val="32"/>
        </w:rPr>
        <w:t>2</w:t>
      </w:r>
      <w:r w:rsidRPr="001770E9">
        <w:rPr>
          <w:rFonts w:ascii="仿宋_GB2312" w:eastAsia="仿宋_GB2312" w:hAnsi="微软雅黑" w:cs="宋体" w:hint="eastAsia"/>
          <w:color w:val="333333"/>
          <w:kern w:val="0"/>
          <w:sz w:val="32"/>
          <w:szCs w:val="32"/>
        </w:rPr>
        <w:t>人。</w:t>
      </w:r>
    </w:p>
    <w:p w:rsidR="001770E9" w:rsidRDefault="001770E9" w:rsidP="00467FB6">
      <w:pPr>
        <w:keepLines/>
        <w:widowControl/>
        <w:shd w:val="clear" w:color="auto" w:fill="FFFFFF"/>
        <w:ind w:firstLine="645"/>
        <w:jc w:val="left"/>
        <w:rPr>
          <w:rFonts w:ascii="仿宋_GB2312" w:eastAsia="仿宋_GB2312" w:hAnsi="微软雅黑" w:cs="宋体" w:hint="eastAsia"/>
          <w:color w:val="333333"/>
          <w:kern w:val="0"/>
          <w:sz w:val="32"/>
          <w:szCs w:val="32"/>
        </w:rPr>
      </w:pPr>
      <w:r w:rsidRPr="001770E9">
        <w:rPr>
          <w:rFonts w:ascii="仿宋_GB2312" w:eastAsia="仿宋_GB2312" w:hAnsi="微软雅黑" w:cs="宋体" w:hint="eastAsia"/>
          <w:color w:val="333333"/>
          <w:kern w:val="0"/>
          <w:sz w:val="32"/>
          <w:szCs w:val="32"/>
        </w:rPr>
        <w:t>3.公务用车购置及运行费</w:t>
      </w:r>
      <w:r w:rsidR="00602EC1">
        <w:rPr>
          <w:rFonts w:ascii="仿宋_GB2312" w:eastAsia="仿宋_GB2312" w:hAnsi="微软雅黑" w:cs="宋体" w:hint="eastAsia"/>
          <w:color w:val="333333"/>
          <w:kern w:val="0"/>
          <w:sz w:val="32"/>
          <w:szCs w:val="32"/>
        </w:rPr>
        <w:t>8.4万元，与</w:t>
      </w:r>
      <w:r w:rsidRPr="001770E9">
        <w:rPr>
          <w:rFonts w:ascii="仿宋_GB2312" w:eastAsia="仿宋_GB2312" w:hAnsi="微软雅黑" w:cs="宋体" w:hint="eastAsia"/>
          <w:color w:val="333333"/>
          <w:kern w:val="0"/>
          <w:sz w:val="32"/>
          <w:szCs w:val="32"/>
        </w:rPr>
        <w:t>2020</w:t>
      </w:r>
      <w:r w:rsidR="00602EC1">
        <w:rPr>
          <w:rFonts w:ascii="仿宋_GB2312" w:eastAsia="仿宋_GB2312" w:hAnsi="微软雅黑" w:cs="宋体" w:hint="eastAsia"/>
          <w:color w:val="333333"/>
          <w:kern w:val="0"/>
          <w:sz w:val="32"/>
          <w:szCs w:val="32"/>
        </w:rPr>
        <w:t>年</w:t>
      </w:r>
      <w:r w:rsidRPr="001770E9">
        <w:rPr>
          <w:rFonts w:ascii="仿宋_GB2312" w:eastAsia="仿宋_GB2312" w:hAnsi="微软雅黑" w:cs="宋体" w:hint="eastAsia"/>
          <w:color w:val="333333"/>
          <w:kern w:val="0"/>
          <w:sz w:val="32"/>
          <w:szCs w:val="32"/>
        </w:rPr>
        <w:t>持平。</w:t>
      </w:r>
    </w:p>
    <w:p w:rsidR="005C1F72" w:rsidRPr="001770E9" w:rsidRDefault="005C1F72"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lastRenderedPageBreak/>
        <w:t>2021年</w:t>
      </w:r>
      <w:r>
        <w:rPr>
          <w:rFonts w:ascii="仿宋_GB2312" w:eastAsia="仿宋_GB2312" w:hAnsi="微软雅黑" w:cs="宋体" w:hint="eastAsia"/>
          <w:b/>
          <w:bCs/>
          <w:color w:val="333333"/>
          <w:kern w:val="0"/>
          <w:sz w:val="32"/>
          <w:szCs w:val="32"/>
        </w:rPr>
        <w:t>本溪市溪湖区</w:t>
      </w:r>
      <w:r w:rsidR="00A504C2">
        <w:rPr>
          <w:rFonts w:ascii="仿宋_GB2312" w:eastAsia="仿宋_GB2312" w:hAnsi="微软雅黑" w:cs="宋体" w:hint="eastAsia"/>
          <w:b/>
          <w:bCs/>
          <w:color w:val="333333"/>
          <w:kern w:val="0"/>
          <w:sz w:val="32"/>
          <w:szCs w:val="32"/>
        </w:rPr>
        <w:t>财政服务与国库收付中心</w:t>
      </w:r>
      <w:r w:rsidRPr="001770E9">
        <w:rPr>
          <w:rFonts w:ascii="仿宋_GB2312" w:eastAsia="仿宋_GB2312" w:hAnsi="微软雅黑" w:cs="宋体" w:hint="eastAsia"/>
          <w:b/>
          <w:bCs/>
          <w:color w:val="333333"/>
          <w:kern w:val="0"/>
          <w:sz w:val="32"/>
          <w:szCs w:val="32"/>
        </w:rPr>
        <w:t>“三公”经费预算表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1770E9" w:rsidRPr="001770E9" w:rsidTr="001770E9">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rPr>
                <w:rFonts w:ascii="宋体" w:eastAsia="宋体" w:hAnsi="宋体" w:cs="宋体"/>
                <w:kern w:val="0"/>
                <w:sz w:val="24"/>
                <w:szCs w:val="24"/>
              </w:rPr>
            </w:pPr>
            <w:r w:rsidRPr="001770E9">
              <w:rPr>
                <w:rFonts w:ascii="宋体" w:eastAsia="宋体" w:hAnsi="宋体" w:cs="宋体" w:hint="eastAsia"/>
                <w:b/>
                <w:bCs/>
                <w:kern w:val="0"/>
                <w:sz w:val="24"/>
                <w:szCs w:val="24"/>
              </w:rPr>
              <w:t>金额</w:t>
            </w:r>
          </w:p>
        </w:tc>
      </w:tr>
      <w:tr w:rsidR="001770E9" w:rsidRPr="001770E9" w:rsidTr="001770E9">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70E9" w:rsidRPr="001770E9" w:rsidRDefault="001770E9" w:rsidP="00467FB6">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2020年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2021年</w:t>
            </w:r>
          </w:p>
        </w:tc>
      </w:tr>
      <w:tr w:rsidR="001770E9" w:rsidRPr="001770E9" w:rsidTr="007F4D5A">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1770E9" w:rsidRDefault="00602EC1"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8.92</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1770E9" w:rsidRDefault="00602EC1" w:rsidP="00467FB6">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8.9</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1770E9" w:rsidRDefault="00602EC1"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0.52</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602EC1" w:rsidP="00467FB6">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0.5</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602EC1"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8.40</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1770E9" w:rsidRPr="001770E9" w:rsidRDefault="00602EC1"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8.4</w:t>
            </w:r>
            <w:r w:rsidR="006257BA">
              <w:rPr>
                <w:rFonts w:ascii="宋体" w:eastAsia="宋体" w:hAnsi="宋体" w:cs="宋体" w:hint="eastAsia"/>
                <w:kern w:val="0"/>
                <w:sz w:val="24"/>
                <w:szCs w:val="24"/>
              </w:rPr>
              <w:t>0</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right"/>
              <w:rPr>
                <w:rFonts w:ascii="宋体" w:eastAsia="宋体" w:hAnsi="宋体" w:cs="宋体"/>
                <w:kern w:val="0"/>
                <w:sz w:val="24"/>
                <w:szCs w:val="24"/>
              </w:rPr>
            </w:pPr>
          </w:p>
        </w:tc>
      </w:tr>
    </w:tbl>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五、国有资产占用情况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w:t>
      </w:r>
      <w:r w:rsidR="00A504C2">
        <w:rPr>
          <w:rFonts w:ascii="仿宋_GB2312" w:eastAsia="仿宋_GB2312" w:hAnsi="微软雅黑" w:cs="宋体" w:hint="eastAsia"/>
          <w:color w:val="333333"/>
          <w:kern w:val="0"/>
          <w:sz w:val="32"/>
          <w:szCs w:val="32"/>
        </w:rPr>
        <w:t>财政服务与国库收付中心</w:t>
      </w:r>
      <w:r w:rsidRPr="001770E9">
        <w:rPr>
          <w:rFonts w:ascii="仿宋_GB2312" w:eastAsia="仿宋_GB2312" w:hAnsi="微软雅黑" w:cs="宋体" w:hint="eastAsia"/>
          <w:color w:val="333333"/>
          <w:kern w:val="0"/>
          <w:sz w:val="32"/>
          <w:szCs w:val="32"/>
        </w:rPr>
        <w:t>共有车辆</w:t>
      </w:r>
      <w:r w:rsidR="007F4D5A">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台，其中：一般公务用车</w:t>
      </w:r>
      <w:r w:rsidR="007F4D5A">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台……。其他国有资产情况……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六、绩效情况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根据预算绩效管理要求，</w:t>
      </w:r>
      <w:r>
        <w:rPr>
          <w:rFonts w:ascii="仿宋_GB2312" w:eastAsia="仿宋_GB2312" w:hAnsi="微软雅黑" w:cs="宋体" w:hint="eastAsia"/>
          <w:color w:val="333333"/>
          <w:kern w:val="0"/>
          <w:sz w:val="32"/>
          <w:szCs w:val="32"/>
        </w:rPr>
        <w:t>本溪市溪湖区</w:t>
      </w:r>
      <w:r w:rsidR="00A504C2">
        <w:rPr>
          <w:rFonts w:ascii="仿宋_GB2312" w:eastAsia="仿宋_GB2312" w:hAnsi="微软雅黑" w:cs="宋体" w:hint="eastAsia"/>
          <w:color w:val="333333"/>
          <w:kern w:val="0"/>
          <w:sz w:val="32"/>
          <w:szCs w:val="32"/>
        </w:rPr>
        <w:t>财政服务与国库收付中心</w:t>
      </w:r>
      <w:r w:rsidRPr="001770E9">
        <w:rPr>
          <w:rFonts w:ascii="仿宋_GB2312" w:eastAsia="仿宋_GB2312" w:hAnsi="微软雅黑" w:cs="宋体" w:hint="eastAsia"/>
          <w:color w:val="333333"/>
          <w:kern w:val="0"/>
          <w:sz w:val="32"/>
          <w:szCs w:val="32"/>
        </w:rPr>
        <w:t>2021年应编制绩效目标的项目共</w:t>
      </w:r>
      <w:r w:rsidR="00602EC1">
        <w:rPr>
          <w:rFonts w:ascii="仿宋_GB2312" w:eastAsia="仿宋_GB2312" w:hAnsi="微软雅黑" w:cs="宋体" w:hint="eastAsia"/>
          <w:color w:val="333333"/>
          <w:kern w:val="0"/>
          <w:sz w:val="32"/>
          <w:szCs w:val="32"/>
        </w:rPr>
        <w:t>3</w:t>
      </w:r>
      <w:r w:rsidRPr="001770E9">
        <w:rPr>
          <w:rFonts w:ascii="仿宋_GB2312" w:eastAsia="仿宋_GB2312" w:hAnsi="微软雅黑" w:cs="宋体" w:hint="eastAsia"/>
          <w:color w:val="333333"/>
          <w:kern w:val="0"/>
          <w:sz w:val="32"/>
          <w:szCs w:val="32"/>
        </w:rPr>
        <w:t>个，实际编制绩效目标的项目共</w:t>
      </w:r>
      <w:r w:rsidR="00602EC1">
        <w:rPr>
          <w:rFonts w:ascii="仿宋_GB2312" w:eastAsia="仿宋_GB2312" w:hAnsi="微软雅黑" w:cs="宋体" w:hint="eastAsia"/>
          <w:color w:val="333333"/>
          <w:kern w:val="0"/>
          <w:sz w:val="32"/>
          <w:szCs w:val="32"/>
        </w:rPr>
        <w:t>3</w:t>
      </w:r>
      <w:r w:rsidRPr="001770E9">
        <w:rPr>
          <w:rFonts w:ascii="仿宋_GB2312" w:eastAsia="仿宋_GB2312" w:hAnsi="微软雅黑" w:cs="宋体" w:hint="eastAsia"/>
          <w:color w:val="333333"/>
          <w:kern w:val="0"/>
          <w:sz w:val="32"/>
          <w:szCs w:val="32"/>
        </w:rPr>
        <w:t>个，涉及资金</w:t>
      </w:r>
      <w:r w:rsidR="00602EC1">
        <w:rPr>
          <w:rFonts w:ascii="仿宋_GB2312" w:eastAsia="仿宋_GB2312" w:hAnsi="微软雅黑" w:cs="宋体" w:hint="eastAsia"/>
          <w:color w:val="333333"/>
          <w:kern w:val="0"/>
          <w:sz w:val="32"/>
          <w:szCs w:val="32"/>
        </w:rPr>
        <w:t>126.66</w:t>
      </w:r>
      <w:r w:rsidRPr="001770E9">
        <w:rPr>
          <w:rFonts w:ascii="仿宋_GB2312" w:eastAsia="仿宋_GB2312" w:hAnsi="微软雅黑" w:cs="宋体" w:hint="eastAsia"/>
          <w:color w:val="333333"/>
          <w:kern w:val="0"/>
          <w:sz w:val="32"/>
          <w:szCs w:val="32"/>
        </w:rPr>
        <w:t>万元，编制绩效目标的项目覆盖率（实际编制绩效目标的项目/应编制绩效目标的项目）为100%。</w:t>
      </w: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tbl>
      <w:tblPr>
        <w:tblW w:w="8519" w:type="dxa"/>
        <w:tblInd w:w="93" w:type="dxa"/>
        <w:tblLook w:val="04A0" w:firstRow="1" w:lastRow="0" w:firstColumn="1" w:lastColumn="0" w:noHBand="0" w:noVBand="1"/>
      </w:tblPr>
      <w:tblGrid>
        <w:gridCol w:w="582"/>
        <w:gridCol w:w="709"/>
        <w:gridCol w:w="1417"/>
        <w:gridCol w:w="2977"/>
        <w:gridCol w:w="567"/>
        <w:gridCol w:w="567"/>
        <w:gridCol w:w="567"/>
        <w:gridCol w:w="567"/>
        <w:gridCol w:w="566"/>
      </w:tblGrid>
      <w:tr w:rsidR="00467FB6" w:rsidRPr="007F4D5A" w:rsidTr="00467FB6">
        <w:trPr>
          <w:trHeight w:val="619"/>
        </w:trPr>
        <w:tc>
          <w:tcPr>
            <w:tcW w:w="8519" w:type="dxa"/>
            <w:gridSpan w:val="9"/>
            <w:tcBorders>
              <w:top w:val="nil"/>
              <w:left w:val="nil"/>
              <w:bottom w:val="nil"/>
              <w:right w:val="nil"/>
            </w:tcBorders>
            <w:shd w:val="clear" w:color="auto" w:fill="auto"/>
            <w:noWrap/>
            <w:vAlign w:val="center"/>
            <w:hideMark/>
          </w:tcPr>
          <w:p w:rsidR="007F4D5A" w:rsidRPr="007F4D5A" w:rsidRDefault="007F4D5A" w:rsidP="00467FB6">
            <w:pPr>
              <w:keepLines/>
              <w:widowControl/>
              <w:jc w:val="center"/>
              <w:rPr>
                <w:rFonts w:ascii="宋体" w:eastAsia="宋体" w:hAnsi="宋体" w:cs="宋体"/>
                <w:b/>
                <w:bCs/>
                <w:kern w:val="0"/>
                <w:sz w:val="36"/>
                <w:szCs w:val="36"/>
              </w:rPr>
            </w:pPr>
            <w:r w:rsidRPr="007F4D5A">
              <w:rPr>
                <w:rFonts w:ascii="宋体" w:eastAsia="宋体" w:hAnsi="宋体" w:cs="宋体" w:hint="eastAsia"/>
                <w:b/>
                <w:bCs/>
                <w:kern w:val="0"/>
                <w:sz w:val="36"/>
                <w:szCs w:val="36"/>
              </w:rPr>
              <w:lastRenderedPageBreak/>
              <w:t>部门整体绩效目标情况表</w:t>
            </w:r>
          </w:p>
        </w:tc>
      </w:tr>
      <w:tr w:rsidR="00467FB6" w:rsidRPr="007F4D5A" w:rsidTr="00467FB6">
        <w:trPr>
          <w:trHeight w:val="300"/>
        </w:trPr>
        <w:tc>
          <w:tcPr>
            <w:tcW w:w="582"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绩效目标</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年度绩效指标</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指标属性</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运算符号</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指标值</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度量单位</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完成时限</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一级指标</w:t>
            </w:r>
          </w:p>
        </w:tc>
        <w:tc>
          <w:tcPr>
            <w:tcW w:w="1417"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二级指标</w:t>
            </w:r>
          </w:p>
        </w:tc>
        <w:tc>
          <w:tcPr>
            <w:tcW w:w="2977"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三级指标</w:t>
            </w: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r>
      <w:tr w:rsidR="007F4D5A" w:rsidRPr="007F4D5A" w:rsidTr="00467FB6">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1.做好各项日常事务性工作。</w:t>
            </w:r>
            <w:r w:rsidRPr="007F4D5A">
              <w:rPr>
                <w:rFonts w:ascii="宋体" w:eastAsia="宋体" w:hAnsi="宋体" w:cs="宋体" w:hint="eastAsia"/>
                <w:kern w:val="0"/>
                <w:szCs w:val="21"/>
              </w:rPr>
              <w:br/>
              <w:t>2.提升服务水平 提高服务对象满意度。</w:t>
            </w:r>
          </w:p>
        </w:tc>
        <w:tc>
          <w:tcPr>
            <w:tcW w:w="709" w:type="dxa"/>
            <w:vMerge w:val="restart"/>
            <w:tcBorders>
              <w:top w:val="single" w:sz="4" w:space="0" w:color="auto"/>
              <w:left w:val="nil"/>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履职效能</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重点工作履行情况</w:t>
            </w:r>
          </w:p>
        </w:tc>
        <w:tc>
          <w:tcPr>
            <w:tcW w:w="297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重点工作办结率</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7F4D5A"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省、市政府绩效</w:t>
            </w:r>
            <w:proofErr w:type="gramStart"/>
            <w:r w:rsidRPr="007F4D5A">
              <w:rPr>
                <w:rFonts w:ascii="宋体" w:eastAsia="宋体" w:hAnsi="宋体" w:cs="宋体" w:hint="eastAsia"/>
                <w:kern w:val="0"/>
                <w:szCs w:val="21"/>
              </w:rPr>
              <w:t>办考核</w:t>
            </w:r>
            <w:proofErr w:type="gramEnd"/>
            <w:r w:rsidRPr="007F4D5A">
              <w:rPr>
                <w:rFonts w:ascii="宋体" w:eastAsia="宋体" w:hAnsi="宋体" w:cs="宋体" w:hint="eastAsia"/>
                <w:kern w:val="0"/>
                <w:szCs w:val="21"/>
              </w:rPr>
              <w:t>个性指标任务完成情况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7F4D5A"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整体工作完成情况</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总体工作完成率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工作完成及时率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工作质量达标率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基础管理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依法行政能力</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大幅提升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综合管理水平</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大幅提高</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预算执行效率</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预算调整率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5</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结余结转变动率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管理效率</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预算编制管理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预算绩效目标覆盖率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预算监督管理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预决算公开情况</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及时公开</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预算收支管理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预算收入管理规范性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严格执行</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预算支出管理规范性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管理规范</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财务管理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内控制度有效性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制度有效</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资产管理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固定资产利用率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业务管理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政府采购管理违法违规行为发生次数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次</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运行成本</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成本控制成效</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“三公”经费变动率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在职人员控制率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人均公用经费变动率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社会效应</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政治效益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会计从业人员资格覆盖率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经济效益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生态效益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服务对象满意度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政府直属部门职工总体满意度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社会公众满意度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参考考生满意度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285"/>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可持续性</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体制机制改革</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按人事部门规定完成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严格完成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bl>
    <w:p w:rsidR="007F4D5A" w:rsidRDefault="007F4D5A"/>
    <w:p w:rsidR="007F4D5A" w:rsidRDefault="007F4D5A" w:rsidP="007F4D5A">
      <w:pPr>
        <w:jc w:val="center"/>
        <w:rPr>
          <w:rFonts w:ascii="宋体" w:hAnsi="宋体"/>
          <w:b/>
          <w:sz w:val="36"/>
          <w:szCs w:val="36"/>
        </w:rPr>
      </w:pPr>
      <w:r>
        <w:rPr>
          <w:rFonts w:ascii="宋体" w:hAnsi="宋体" w:hint="eastAsia"/>
          <w:b/>
          <w:sz w:val="36"/>
          <w:szCs w:val="36"/>
        </w:rPr>
        <w:lastRenderedPageBreak/>
        <w:t>第四部分 名词解释</w:t>
      </w:r>
    </w:p>
    <w:p w:rsidR="007F4D5A" w:rsidRDefault="007F4D5A" w:rsidP="007F4D5A">
      <w:pPr>
        <w:jc w:val="center"/>
        <w:rPr>
          <w:rFonts w:ascii="黑体" w:eastAsia="黑体"/>
          <w:sz w:val="36"/>
          <w:szCs w:val="36"/>
        </w:rPr>
      </w:pPr>
    </w:p>
    <w:p w:rsidR="007F4D5A" w:rsidRDefault="007F4D5A" w:rsidP="005C1F72">
      <w:pPr>
        <w:ind w:firstLineChars="200" w:firstLine="643"/>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指市级财政当年拨付的资金。</w:t>
      </w:r>
    </w:p>
    <w:p w:rsidR="007F4D5A" w:rsidRDefault="007F4D5A" w:rsidP="005C1F72">
      <w:pPr>
        <w:ind w:firstLineChars="200" w:firstLine="643"/>
        <w:jc w:val="left"/>
        <w:rPr>
          <w:rFonts w:ascii="仿宋_GB2312" w:eastAsia="仿宋_GB2312"/>
          <w:sz w:val="32"/>
          <w:szCs w:val="32"/>
        </w:rPr>
      </w:pPr>
      <w:r>
        <w:rPr>
          <w:rFonts w:ascii="仿宋_GB2312" w:eastAsia="仿宋_GB2312" w:hint="eastAsia"/>
          <w:b/>
          <w:sz w:val="32"/>
          <w:szCs w:val="32"/>
        </w:rPr>
        <w:t>2.基本支出：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7F4D5A" w:rsidRDefault="007F4D5A" w:rsidP="005C1F72">
      <w:pPr>
        <w:ind w:firstLineChars="200" w:firstLine="643"/>
        <w:jc w:val="left"/>
        <w:rPr>
          <w:rFonts w:ascii="仿宋_GB2312" w:eastAsia="仿宋_GB2312"/>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7F4D5A" w:rsidRDefault="007F4D5A" w:rsidP="005C1F72">
      <w:pPr>
        <w:ind w:firstLineChars="200" w:firstLine="643"/>
        <w:rPr>
          <w:rFonts w:ascii="仿宋_GB2312" w:eastAsia="仿宋_GB2312"/>
          <w:sz w:val="32"/>
          <w:szCs w:val="32"/>
        </w:rPr>
      </w:pPr>
      <w:r>
        <w:rPr>
          <w:rFonts w:ascii="仿宋_GB2312" w:eastAsia="仿宋_GB2312" w:hint="eastAsia"/>
          <w:b/>
          <w:sz w:val="32"/>
        </w:rPr>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F4D5A" w:rsidRDefault="007F4D5A" w:rsidP="005C1F72">
      <w:pPr>
        <w:ind w:firstLineChars="200" w:firstLine="643"/>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7F4D5A" w:rsidRDefault="007F4D5A" w:rsidP="005C1F72">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7F4D5A" w:rsidRDefault="007F4D5A" w:rsidP="005C1F72">
      <w:pPr>
        <w:ind w:firstLineChars="200" w:firstLine="643"/>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7F4D5A" w:rsidRDefault="007F4D5A" w:rsidP="005C1F72">
      <w:pPr>
        <w:ind w:firstLineChars="200" w:firstLine="643"/>
        <w:jc w:val="left"/>
        <w:rPr>
          <w:rFonts w:ascii="仿宋_GB2312" w:eastAsia="仿宋_GB2312"/>
          <w:sz w:val="32"/>
          <w:szCs w:val="32"/>
        </w:rPr>
      </w:pPr>
      <w:r>
        <w:rPr>
          <w:rFonts w:ascii="仿宋_GB2312" w:eastAsia="仿宋_GB2312" w:hint="eastAsia"/>
          <w:b/>
          <w:sz w:val="32"/>
          <w:szCs w:val="32"/>
        </w:rPr>
        <w:lastRenderedPageBreak/>
        <w:t>8.“三公”经费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7F4D5A" w:rsidRDefault="007F4D5A" w:rsidP="005C1F72">
      <w:pPr>
        <w:ind w:firstLineChars="200" w:firstLine="643"/>
        <w:jc w:val="left"/>
        <w:rPr>
          <w:rFonts w:ascii="仿宋_GB2312" w:eastAsia="仿宋_GB2312"/>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7F4D5A" w:rsidRDefault="007F4D5A" w:rsidP="005C1F72">
      <w:pPr>
        <w:ind w:firstLineChars="200" w:firstLine="643"/>
        <w:jc w:val="left"/>
        <w:rPr>
          <w:rFonts w:ascii="仿宋_GB2312" w:eastAsia="仿宋_GB2312"/>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7F4D5A" w:rsidRDefault="007F4D5A" w:rsidP="005C1F72">
      <w:pPr>
        <w:ind w:firstLineChars="200" w:firstLine="643"/>
        <w:jc w:val="left"/>
        <w:rPr>
          <w:rFonts w:ascii="仿宋_GB2312" w:eastAsia="仿宋_GB2312"/>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rsidR="007F4D5A" w:rsidRDefault="007F4D5A" w:rsidP="005C1F72">
      <w:pPr>
        <w:ind w:firstLineChars="200" w:firstLine="643"/>
        <w:jc w:val="left"/>
        <w:rPr>
          <w:rFonts w:ascii="仿宋_GB2312" w:eastAsia="仿宋_GB2312"/>
          <w:sz w:val="32"/>
          <w:szCs w:val="32"/>
        </w:rPr>
      </w:pPr>
      <w:r>
        <w:rPr>
          <w:rFonts w:ascii="仿宋_GB2312" w:eastAsia="仿宋_GB2312" w:hint="eastAsia"/>
          <w:b/>
          <w:sz w:val="32"/>
          <w:szCs w:val="32"/>
        </w:rPr>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7F4D5A" w:rsidRDefault="007F4D5A" w:rsidP="005C1F72">
      <w:pPr>
        <w:ind w:firstLineChars="200" w:firstLine="643"/>
        <w:jc w:val="left"/>
        <w:rPr>
          <w:rFonts w:ascii="仿宋_GB2312" w:eastAsia="仿宋_GB2312"/>
          <w:sz w:val="32"/>
          <w:szCs w:val="32"/>
        </w:rPr>
      </w:pPr>
      <w:r>
        <w:rPr>
          <w:rFonts w:ascii="仿宋_GB2312" w:eastAsia="仿宋_GB2312" w:hint="eastAsia"/>
          <w:b/>
          <w:sz w:val="32"/>
          <w:szCs w:val="32"/>
        </w:rPr>
        <w:t>13.社会保障和就业（类）行政事业单位离退休（款）事业单位离退休（项）：</w:t>
      </w:r>
      <w:r>
        <w:rPr>
          <w:rFonts w:ascii="仿宋_GB2312" w:eastAsia="仿宋_GB2312" w:hint="eastAsia"/>
          <w:sz w:val="32"/>
          <w:szCs w:val="32"/>
        </w:rPr>
        <w:t>反映实行归口管理的事业单位开支的离退休经费。</w:t>
      </w:r>
    </w:p>
    <w:p w:rsidR="007F4D5A" w:rsidRPr="007F4D5A" w:rsidRDefault="007F4D5A" w:rsidP="00A760C9">
      <w:pPr>
        <w:ind w:firstLineChars="200" w:firstLine="643"/>
        <w:jc w:val="left"/>
      </w:pPr>
      <w:r>
        <w:rPr>
          <w:rFonts w:ascii="仿宋_GB2312" w:eastAsia="仿宋_GB2312" w:hint="eastAsia"/>
          <w:b/>
          <w:sz w:val="32"/>
          <w:szCs w:val="32"/>
        </w:rPr>
        <w:lastRenderedPageBreak/>
        <w:t>14.住房保障（类）住房改革（款）住房公积金（项）：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7F4D5A" w:rsidRPr="007F4D5A" w:rsidSect="005712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DF4" w:rsidRDefault="00660DF4" w:rsidP="00A504C2">
      <w:r>
        <w:separator/>
      </w:r>
    </w:p>
  </w:endnote>
  <w:endnote w:type="continuationSeparator" w:id="0">
    <w:p w:rsidR="00660DF4" w:rsidRDefault="00660DF4" w:rsidP="00A5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DF4" w:rsidRDefault="00660DF4" w:rsidP="00A504C2">
      <w:r>
        <w:separator/>
      </w:r>
    </w:p>
  </w:footnote>
  <w:footnote w:type="continuationSeparator" w:id="0">
    <w:p w:rsidR="00660DF4" w:rsidRDefault="00660DF4" w:rsidP="00A504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7A6F"/>
    <w:rsid w:val="00153627"/>
    <w:rsid w:val="001770E9"/>
    <w:rsid w:val="00177A6F"/>
    <w:rsid w:val="001A35DB"/>
    <w:rsid w:val="002F4F3D"/>
    <w:rsid w:val="00467FB6"/>
    <w:rsid w:val="00480F7B"/>
    <w:rsid w:val="0057122D"/>
    <w:rsid w:val="005C1F72"/>
    <w:rsid w:val="00602EC1"/>
    <w:rsid w:val="006257BA"/>
    <w:rsid w:val="00660DF4"/>
    <w:rsid w:val="00686DA1"/>
    <w:rsid w:val="007F4D5A"/>
    <w:rsid w:val="008D08CB"/>
    <w:rsid w:val="008D7A97"/>
    <w:rsid w:val="008F0652"/>
    <w:rsid w:val="00A504C2"/>
    <w:rsid w:val="00A760C9"/>
    <w:rsid w:val="00B218D5"/>
    <w:rsid w:val="00B33D19"/>
    <w:rsid w:val="00B80683"/>
    <w:rsid w:val="00B86B44"/>
    <w:rsid w:val="00BB030E"/>
    <w:rsid w:val="00BD19E2"/>
    <w:rsid w:val="00CC41A6"/>
    <w:rsid w:val="00F279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2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semiHidden/>
    <w:unhideWhenUsed/>
    <w:rsid w:val="00A504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A504C2"/>
    <w:rPr>
      <w:sz w:val="18"/>
      <w:szCs w:val="18"/>
    </w:rPr>
  </w:style>
  <w:style w:type="paragraph" w:styleId="a7">
    <w:name w:val="footer"/>
    <w:basedOn w:val="a"/>
    <w:link w:val="Char0"/>
    <w:uiPriority w:val="99"/>
    <w:semiHidden/>
    <w:unhideWhenUsed/>
    <w:rsid w:val="00A504C2"/>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A504C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57487">
      <w:bodyDiv w:val="1"/>
      <w:marLeft w:val="0"/>
      <w:marRight w:val="0"/>
      <w:marTop w:val="0"/>
      <w:marBottom w:val="0"/>
      <w:divBdr>
        <w:top w:val="none" w:sz="0" w:space="0" w:color="auto"/>
        <w:left w:val="none" w:sz="0" w:space="0" w:color="auto"/>
        <w:bottom w:val="none" w:sz="0" w:space="0" w:color="auto"/>
        <w:right w:val="none" w:sz="0" w:space="0" w:color="auto"/>
      </w:divBdr>
    </w:div>
    <w:div w:id="1121652225">
      <w:bodyDiv w:val="1"/>
      <w:marLeft w:val="0"/>
      <w:marRight w:val="0"/>
      <w:marTop w:val="0"/>
      <w:marBottom w:val="0"/>
      <w:divBdr>
        <w:top w:val="none" w:sz="0" w:space="0" w:color="auto"/>
        <w:left w:val="none" w:sz="0" w:space="0" w:color="auto"/>
        <w:bottom w:val="none" w:sz="0" w:space="0" w:color="auto"/>
        <w:right w:val="none" w:sz="0" w:space="0" w:color="auto"/>
      </w:divBdr>
      <w:divsChild>
        <w:div w:id="1664813669">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1494369936">
      <w:bodyDiv w:val="1"/>
      <w:marLeft w:val="0"/>
      <w:marRight w:val="0"/>
      <w:marTop w:val="0"/>
      <w:marBottom w:val="0"/>
      <w:divBdr>
        <w:top w:val="none" w:sz="0" w:space="0" w:color="auto"/>
        <w:left w:val="none" w:sz="0" w:space="0" w:color="auto"/>
        <w:bottom w:val="none" w:sz="0" w:space="0" w:color="auto"/>
        <w:right w:val="none" w:sz="0" w:space="0" w:color="auto"/>
      </w:divBdr>
    </w:div>
    <w:div w:id="19666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12</Pages>
  <Words>697</Words>
  <Characters>3976</Characters>
  <Application>Microsoft Office Word</Application>
  <DocSecurity>0</DocSecurity>
  <Lines>33</Lines>
  <Paragraphs>9</Paragraphs>
  <ScaleCrop>false</ScaleCrop>
  <Company>china</Company>
  <LinksUpToDate>false</LinksUpToDate>
  <CharactersWithSpaces>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dcterms:created xsi:type="dcterms:W3CDTF">2021-06-10T06:12:00Z</dcterms:created>
  <dcterms:modified xsi:type="dcterms:W3CDTF">2021-08-10T05:54:00Z</dcterms:modified>
</cp:coreProperties>
</file>