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533628"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本溪市溪湖区火连寨镇卫生院</w:t>
      </w:r>
      <w:r w:rsidR="001770E9"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533628">
        <w:rPr>
          <w:rFonts w:ascii="宋体" w:eastAsia="宋体" w:hAnsi="宋体" w:cs="宋体" w:hint="eastAsia"/>
          <w:b/>
          <w:bCs/>
          <w:color w:val="333333"/>
          <w:kern w:val="0"/>
          <w:sz w:val="44"/>
          <w:szCs w:val="44"/>
        </w:rPr>
        <w:t>火连寨镇卫生院</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7128E9">
        <w:rPr>
          <w:rFonts w:ascii="黑体" w:eastAsia="黑体" w:hAnsi="黑体" w:cs="宋体" w:hint="eastAsia"/>
          <w:color w:val="333333"/>
          <w:kern w:val="0"/>
          <w:sz w:val="32"/>
          <w:szCs w:val="32"/>
        </w:rPr>
        <w:t>火连寨镇卫生院</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7128E9">
        <w:rPr>
          <w:rFonts w:ascii="黑体" w:eastAsia="黑体" w:hAnsi="黑体" w:cs="宋体" w:hint="eastAsia"/>
          <w:color w:val="333333"/>
          <w:kern w:val="0"/>
          <w:sz w:val="32"/>
          <w:szCs w:val="32"/>
        </w:rPr>
        <w:t>火连寨镇卫生院</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部门预决算信息公开管理办法（试行）&gt;的通知》(本财发〔2020〕36号)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第五条财务核算部负责我局部门预决算信息公开工作，履行下列职责：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（一）制定我局部门预决算信息公开的工作方案；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（二）按规定公开我局部门预决算信息；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sidR="00533628">
        <w:rPr>
          <w:rFonts w:ascii="宋体" w:eastAsia="宋体" w:hAnsi="宋体" w:cs="宋体" w:hint="eastAsia"/>
          <w:b/>
          <w:bCs/>
          <w:color w:val="333333"/>
          <w:kern w:val="0"/>
          <w:sz w:val="36"/>
          <w:szCs w:val="36"/>
        </w:rPr>
        <w:t>本溪市溪湖区火连寨镇卫生院</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533628">
      <w:pPr>
        <w:pStyle w:val="a5"/>
        <w:keepLines/>
        <w:widowControl/>
        <w:numPr>
          <w:ilvl w:val="0"/>
          <w:numId w:val="1"/>
        </w:numPr>
        <w:shd w:val="clear" w:color="auto" w:fill="FFFFFF"/>
        <w:ind w:firstLineChars="0"/>
        <w:jc w:val="left"/>
        <w:rPr>
          <w:rFonts w:ascii="黑体" w:eastAsia="黑体" w:hAnsi="黑体" w:cs="宋体"/>
          <w:color w:val="333333"/>
          <w:kern w:val="0"/>
          <w:sz w:val="32"/>
          <w:szCs w:val="32"/>
        </w:rPr>
      </w:pPr>
      <w:r w:rsidRPr="00533628">
        <w:rPr>
          <w:rFonts w:ascii="黑体" w:eastAsia="黑体" w:hAnsi="黑体" w:cs="宋体" w:hint="eastAsia"/>
          <w:color w:val="333333"/>
          <w:kern w:val="0"/>
          <w:sz w:val="32"/>
          <w:szCs w:val="32"/>
        </w:rPr>
        <w:t>部门职责</w:t>
      </w:r>
    </w:p>
    <w:p w:rsidR="00C87139" w:rsidRPr="00BC3CAF" w:rsidRDefault="00BC3CAF" w:rsidP="00BC3CAF">
      <w:pPr>
        <w:rPr>
          <w:rFonts w:ascii="仿宋_GB2312" w:eastAsia="仿宋_GB2312" w:hAnsi="黑体"/>
          <w:sz w:val="32"/>
          <w:szCs w:val="32"/>
        </w:rPr>
      </w:pPr>
      <w:r w:rsidRPr="00BC3CAF">
        <w:rPr>
          <w:rStyle w:val="font71"/>
          <w:rFonts w:hint="default"/>
          <w:sz w:val="32"/>
          <w:szCs w:val="32"/>
        </w:rPr>
        <w:t>为人民身体健康提供医疗与预防保健服务</w:t>
      </w:r>
      <w:r w:rsidRPr="00BC3CAF">
        <w:rPr>
          <w:rStyle w:val="font71"/>
          <w:rFonts w:hint="default"/>
          <w:sz w:val="32"/>
          <w:szCs w:val="32"/>
        </w:rPr>
        <w:t xml:space="preserve"> </w:t>
      </w:r>
      <w:r w:rsidRPr="00BC3CAF">
        <w:rPr>
          <w:rStyle w:val="font71"/>
          <w:rFonts w:hint="default"/>
          <w:sz w:val="32"/>
          <w:szCs w:val="32"/>
        </w:rPr>
        <w:t>常见病多发病护理</w:t>
      </w:r>
      <w:r w:rsidR="000510D3">
        <w:rPr>
          <w:rStyle w:val="font71"/>
          <w:rFonts w:hint="default"/>
          <w:sz w:val="32"/>
          <w:szCs w:val="32"/>
        </w:rPr>
        <w:t>。</w:t>
      </w:r>
      <w:r w:rsidR="00C87139" w:rsidRPr="00BC3CAF">
        <w:rPr>
          <w:rFonts w:ascii="仿宋_GB2312" w:eastAsia="仿宋_GB2312" w:hAnsi="黑体" w:hint="eastAsia"/>
          <w:sz w:val="32"/>
          <w:szCs w:val="32"/>
        </w:rPr>
        <w:t>落实国家、省、市关于国民健康的政策、卫生健康和中医药事业发展的法律法规、政策、规划。</w:t>
      </w:r>
    </w:p>
    <w:p w:rsidR="00C87139" w:rsidRPr="005F6BB5" w:rsidRDefault="00185A20" w:rsidP="00C87139">
      <w:pPr>
        <w:rPr>
          <w:rFonts w:ascii="仿宋_GB2312" w:eastAsia="仿宋_GB2312" w:hAnsi="黑体"/>
          <w:sz w:val="32"/>
          <w:szCs w:val="32"/>
        </w:rPr>
      </w:pPr>
      <w:r>
        <w:rPr>
          <w:rFonts w:ascii="黑体" w:eastAsia="黑体" w:hAnsi="黑体" w:cs="Arial" w:hint="eastAsia"/>
          <w:color w:val="333333"/>
          <w:kern w:val="0"/>
          <w:sz w:val="32"/>
          <w:szCs w:val="32"/>
        </w:rPr>
        <w:t xml:space="preserve"> </w:t>
      </w:r>
      <w:r w:rsidR="00C87139" w:rsidRPr="005F6BB5">
        <w:rPr>
          <w:rFonts w:ascii="仿宋_GB2312" w:eastAsia="仿宋_GB2312" w:hAnsi="黑体" w:hint="eastAsia"/>
          <w:sz w:val="32"/>
          <w:szCs w:val="32"/>
        </w:rPr>
        <w:t>负责职责范围内的职业卫生、放射卫生、环境卫生、学校卫生、公共场所卫生、饮用水卫生等公共卫生的监督管理，负责传染病防治监督，健全卫生健康综合监督体系。</w:t>
      </w:r>
    </w:p>
    <w:p w:rsidR="00C87139" w:rsidRPr="005F6BB5" w:rsidRDefault="00C87139" w:rsidP="00C87139">
      <w:pPr>
        <w:ind w:firstLineChars="200" w:firstLine="640"/>
        <w:rPr>
          <w:rFonts w:ascii="仿宋_GB2312" w:eastAsia="仿宋_GB2312" w:hAnsi="黑体"/>
          <w:sz w:val="32"/>
          <w:szCs w:val="32"/>
        </w:rPr>
      </w:pPr>
      <w:r w:rsidRPr="005F6BB5">
        <w:rPr>
          <w:rFonts w:ascii="仿宋_GB2312" w:eastAsia="仿宋_GB2312" w:hAnsi="黑体" w:hint="eastAsia"/>
          <w:sz w:val="32"/>
          <w:szCs w:val="32"/>
        </w:rPr>
        <w:t>完成区</w:t>
      </w:r>
      <w:r w:rsidR="00BC3CAF">
        <w:rPr>
          <w:rFonts w:ascii="仿宋_GB2312" w:eastAsia="仿宋_GB2312" w:hAnsi="黑体" w:hint="eastAsia"/>
          <w:sz w:val="32"/>
          <w:szCs w:val="32"/>
        </w:rPr>
        <w:t>卫健</w:t>
      </w:r>
      <w:r w:rsidR="00907FC0">
        <w:rPr>
          <w:rFonts w:ascii="仿宋_GB2312" w:eastAsia="仿宋_GB2312" w:hAnsi="黑体" w:hint="eastAsia"/>
          <w:sz w:val="32"/>
          <w:szCs w:val="32"/>
        </w:rPr>
        <w:t>局、</w:t>
      </w:r>
      <w:r w:rsidR="00BC3CAF">
        <w:rPr>
          <w:rFonts w:ascii="仿宋_GB2312" w:eastAsia="仿宋_GB2312" w:hAnsi="黑体" w:hint="eastAsia"/>
          <w:sz w:val="32"/>
          <w:szCs w:val="32"/>
        </w:rPr>
        <w:t>街道办事处交办的其他任务，</w:t>
      </w:r>
    </w:p>
    <w:p w:rsidR="00C87139" w:rsidRPr="00E92EB8" w:rsidRDefault="00BC3CAF" w:rsidP="00C87139">
      <w:pPr>
        <w:ind w:firstLineChars="200" w:firstLine="640"/>
        <w:rPr>
          <w:rFonts w:ascii="仿宋_GB2312" w:eastAsia="仿宋_GB2312" w:hAnsi="黑体"/>
          <w:sz w:val="32"/>
          <w:szCs w:val="32"/>
        </w:rPr>
      </w:pPr>
      <w:r>
        <w:rPr>
          <w:rFonts w:ascii="仿宋_GB2312" w:eastAsia="仿宋_GB2312" w:hAnsi="黑体" w:hint="eastAsia"/>
          <w:sz w:val="32"/>
          <w:szCs w:val="32"/>
        </w:rPr>
        <w:t>推进卫生健康基本公共服务均等化、普惠化、便捷化。协调推进深化医药卫</w:t>
      </w:r>
      <w:r w:rsidR="000510D3">
        <w:rPr>
          <w:rFonts w:ascii="仿宋_GB2312" w:eastAsia="仿宋_GB2312" w:hAnsi="黑体" w:hint="eastAsia"/>
          <w:sz w:val="32"/>
          <w:szCs w:val="32"/>
        </w:rPr>
        <w:t>生体制改革，实施 国  家基本药物制度， 为群众提供方便、廉价、优质的医疗服务。</w:t>
      </w:r>
    </w:p>
    <w:p w:rsidR="00ED2AD5" w:rsidRDefault="00ED2AD5" w:rsidP="00ED2AD5">
      <w:pPr>
        <w:keepLines/>
        <w:widowControl/>
        <w:shd w:val="clear" w:color="auto" w:fill="FFFFFF"/>
        <w:jc w:val="left"/>
        <w:rPr>
          <w:rFonts w:ascii="黑体" w:eastAsia="黑体" w:hAnsi="黑体" w:cs="宋体"/>
          <w:color w:val="333333"/>
          <w:kern w:val="0"/>
          <w:sz w:val="32"/>
          <w:szCs w:val="32"/>
        </w:rPr>
      </w:pPr>
    </w:p>
    <w:p w:rsidR="001770E9" w:rsidRPr="001770E9" w:rsidRDefault="001770E9" w:rsidP="00ED2AD5">
      <w:pPr>
        <w:keepLines/>
        <w:widowControl/>
        <w:shd w:val="clear" w:color="auto" w:fill="FFFFFF"/>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ED2AD5">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sidR="00ED2AD5">
        <w:rPr>
          <w:rFonts w:ascii="仿宋_GB2312" w:eastAsia="仿宋_GB2312" w:hAnsi="微软雅黑" w:cs="宋体" w:hint="eastAsia"/>
          <w:color w:val="333333"/>
          <w:kern w:val="0"/>
          <w:sz w:val="32"/>
          <w:szCs w:val="32"/>
        </w:rPr>
        <w:t>本溪市溪湖区火连寨镇卫生院</w:t>
      </w:r>
      <w:r w:rsidRPr="001770E9">
        <w:rPr>
          <w:rFonts w:ascii="仿宋_GB2312" w:eastAsia="仿宋_GB2312" w:hAnsi="微软雅黑" w:cs="宋体" w:hint="eastAsia"/>
          <w:color w:val="333333"/>
          <w:kern w:val="0"/>
          <w:sz w:val="32"/>
          <w:szCs w:val="32"/>
        </w:rPr>
        <w:t>预算编制范围的二级预算单位</w:t>
      </w:r>
      <w:r w:rsidR="00A80CA8">
        <w:rPr>
          <w:rFonts w:ascii="仿宋_GB2312" w:eastAsia="仿宋_GB2312" w:hAnsi="微软雅黑" w:cs="宋体" w:hint="eastAsia"/>
          <w:color w:val="333333"/>
          <w:kern w:val="0"/>
          <w:sz w:val="32"/>
          <w:szCs w:val="32"/>
        </w:rPr>
        <w:t>包括：</w:t>
      </w:r>
    </w:p>
    <w:p w:rsidR="00A80CA8" w:rsidRDefault="00A80CA8" w:rsidP="00A80CA8">
      <w:pPr>
        <w:jc w:val="left"/>
        <w:rPr>
          <w:rFonts w:ascii="仿宋_GB2312" w:eastAsia="仿宋_GB2312"/>
          <w:sz w:val="32"/>
          <w:szCs w:val="32"/>
        </w:rPr>
      </w:pPr>
      <w:r>
        <w:rPr>
          <w:rFonts w:ascii="仿宋_GB2312" w:eastAsia="仿宋_GB2312" w:hint="eastAsia"/>
          <w:sz w:val="32"/>
          <w:szCs w:val="32"/>
        </w:rPr>
        <w:t>（一）本溪市溪湖区火连寨镇卫生院</w:t>
      </w:r>
    </w:p>
    <w:p w:rsidR="00A80CA8" w:rsidRDefault="00A80CA8" w:rsidP="00A80CA8">
      <w:pPr>
        <w:ind w:firstLineChars="200" w:firstLine="640"/>
        <w:jc w:val="left"/>
        <w:rPr>
          <w:rFonts w:ascii="仿宋_GB2312" w:eastAsia="仿宋_GB2312"/>
          <w:sz w:val="32"/>
          <w:szCs w:val="32"/>
        </w:rPr>
      </w:pP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3E2398">
      <w:pPr>
        <w:keepLines/>
        <w:widowControl/>
        <w:shd w:val="clear" w:color="auto" w:fill="FFFFFF"/>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第三部分</w:t>
      </w:r>
      <w:r>
        <w:rPr>
          <w:rFonts w:ascii="宋体" w:eastAsia="宋体" w:hAnsi="宋体" w:cs="宋体" w:hint="eastAsia"/>
          <w:b/>
          <w:bCs/>
          <w:color w:val="333333"/>
          <w:kern w:val="0"/>
          <w:sz w:val="36"/>
          <w:szCs w:val="36"/>
        </w:rPr>
        <w:t>本溪市溪湖区</w:t>
      </w:r>
      <w:r w:rsidR="00ED2AD5">
        <w:rPr>
          <w:rFonts w:ascii="仿宋_GB2312" w:eastAsia="仿宋_GB2312" w:hAnsi="微软雅黑" w:cs="宋体" w:hint="eastAsia"/>
          <w:color w:val="333333"/>
          <w:kern w:val="0"/>
          <w:sz w:val="32"/>
          <w:szCs w:val="32"/>
        </w:rPr>
        <w:t>火连寨镇卫生院</w:t>
      </w:r>
      <w:r w:rsidRPr="001770E9">
        <w:rPr>
          <w:rFonts w:ascii="宋体" w:eastAsia="宋体" w:hAnsi="宋体" w:cs="宋体" w:hint="eastAsia"/>
          <w:b/>
          <w:bCs/>
          <w:color w:val="333333"/>
          <w:kern w:val="0"/>
          <w:sz w:val="36"/>
          <w:szCs w:val="36"/>
        </w:rPr>
        <w:t>2021年部门预</w:t>
      </w:r>
      <w:r w:rsidR="003E2398">
        <w:rPr>
          <w:rFonts w:ascii="宋体" w:eastAsia="宋体" w:hAnsi="宋体" w:cs="宋体" w:hint="eastAsia"/>
          <w:b/>
          <w:bCs/>
          <w:color w:val="333333"/>
          <w:kern w:val="0"/>
          <w:sz w:val="36"/>
          <w:szCs w:val="36"/>
        </w:rPr>
        <w:t xml:space="preserve">     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ED2AD5">
        <w:rPr>
          <w:rFonts w:ascii="仿宋_GB2312" w:eastAsia="仿宋_GB2312" w:hAnsi="微软雅黑" w:cs="宋体" w:hint="eastAsia"/>
          <w:color w:val="333333"/>
          <w:kern w:val="0"/>
          <w:sz w:val="32"/>
          <w:szCs w:val="32"/>
        </w:rPr>
        <w:t>火连寨镇卫生院</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ED2AD5">
        <w:rPr>
          <w:rFonts w:ascii="仿宋_GB2312" w:eastAsia="仿宋_GB2312" w:hAnsi="微软雅黑" w:cs="宋体" w:hint="eastAsia"/>
          <w:b/>
          <w:bCs/>
          <w:color w:val="333333"/>
          <w:kern w:val="0"/>
          <w:sz w:val="32"/>
          <w:szCs w:val="32"/>
        </w:rPr>
        <w:t>58.87</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ED2AD5">
        <w:rPr>
          <w:rFonts w:ascii="仿宋_GB2312" w:eastAsia="仿宋_GB2312" w:hAnsi="微软雅黑" w:cs="宋体" w:hint="eastAsia"/>
          <w:color w:val="333333"/>
          <w:kern w:val="0"/>
          <w:sz w:val="32"/>
          <w:szCs w:val="32"/>
        </w:rPr>
        <w:t>58.87</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ED2AD5">
        <w:rPr>
          <w:rFonts w:ascii="仿宋_GB2312" w:eastAsia="仿宋_GB2312" w:hAnsi="微软雅黑" w:cs="宋体" w:hint="eastAsia"/>
          <w:b/>
          <w:bCs/>
          <w:color w:val="333333"/>
          <w:kern w:val="0"/>
          <w:sz w:val="32"/>
          <w:szCs w:val="32"/>
        </w:rPr>
        <w:t>58.87</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ED2AD5">
        <w:rPr>
          <w:rFonts w:ascii="仿宋_GB2312" w:eastAsia="仿宋_GB2312" w:hAnsi="微软雅黑" w:cs="宋体" w:hint="eastAsia"/>
          <w:color w:val="333333"/>
          <w:kern w:val="0"/>
          <w:sz w:val="32"/>
          <w:szCs w:val="32"/>
        </w:rPr>
        <w:t>58.87</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w:t>
      </w:r>
      <w:r w:rsidR="00ED2AD5">
        <w:rPr>
          <w:rFonts w:ascii="仿宋_GB2312" w:eastAsia="仿宋_GB2312" w:hAnsi="微软雅黑" w:cs="宋体" w:hint="eastAsia"/>
          <w:color w:val="333333"/>
          <w:kern w:val="0"/>
          <w:sz w:val="32"/>
          <w:szCs w:val="32"/>
        </w:rPr>
        <w:t>年增加32.8万元</w:t>
      </w:r>
      <w:r w:rsidRPr="001770E9">
        <w:rPr>
          <w:rFonts w:ascii="仿宋_GB2312" w:eastAsia="仿宋_GB2312" w:hAnsi="微软雅黑" w:cs="宋体" w:hint="eastAsia"/>
          <w:color w:val="333333"/>
          <w:kern w:val="0"/>
          <w:sz w:val="32"/>
          <w:szCs w:val="32"/>
        </w:rPr>
        <w:t>主要原因为</w:t>
      </w:r>
      <w:r w:rsidR="00686DA1"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D7453A" w:rsidRDefault="001770E9" w:rsidP="00D7453A">
      <w:pPr>
        <w:ind w:firstLineChars="200" w:firstLine="640"/>
        <w:jc w:val="left"/>
        <w:rPr>
          <w:rFonts w:ascii="仿宋_GB2312" w:eastAsia="仿宋_GB2312" w:hAnsi="宋体" w:hint="eastAsia"/>
          <w:sz w:val="32"/>
          <w:szCs w:val="32"/>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191B67">
        <w:rPr>
          <w:rFonts w:ascii="仿宋_GB2312" w:eastAsia="仿宋_GB2312" w:hAnsi="微软雅黑" w:cs="宋体" w:hint="eastAsia"/>
          <w:color w:val="333333"/>
          <w:kern w:val="0"/>
          <w:sz w:val="32"/>
          <w:szCs w:val="32"/>
        </w:rPr>
        <w:t>火连寨镇卫生院</w:t>
      </w:r>
      <w:r w:rsidRPr="001770E9">
        <w:rPr>
          <w:rFonts w:ascii="仿宋_GB2312" w:eastAsia="仿宋_GB2312" w:hAnsi="微软雅黑" w:cs="宋体" w:hint="eastAsia"/>
          <w:color w:val="333333"/>
          <w:kern w:val="0"/>
          <w:sz w:val="32"/>
          <w:szCs w:val="32"/>
        </w:rPr>
        <w:t>运行经费预算为</w:t>
      </w:r>
      <w:r w:rsidR="00057FBF">
        <w:rPr>
          <w:rFonts w:ascii="仿宋_GB2312" w:eastAsia="仿宋_GB2312" w:hAnsi="微软雅黑" w:cs="宋体" w:hint="eastAsia"/>
          <w:color w:val="333333"/>
          <w:kern w:val="0"/>
          <w:sz w:val="32"/>
          <w:szCs w:val="32"/>
        </w:rPr>
        <w:lastRenderedPageBreak/>
        <w:t xml:space="preserve">42.68  </w:t>
      </w:r>
      <w:r w:rsidR="00057FBF" w:rsidRPr="0040387C">
        <w:rPr>
          <w:rFonts w:ascii="仿宋_GB2312" w:eastAsia="仿宋_GB2312" w:hAnsi="Calibri" w:cs="Times New Roman" w:hint="eastAsia"/>
          <w:sz w:val="32"/>
          <w:szCs w:val="32"/>
        </w:rPr>
        <w:t>主要包括</w:t>
      </w:r>
      <w:r w:rsidR="00057FBF">
        <w:rPr>
          <w:rFonts w:ascii="仿宋_GB2312" w:eastAsia="仿宋_GB2312" w:hAnsi="Calibri" w:cs="Times New Roman" w:hint="eastAsia"/>
          <w:sz w:val="32"/>
          <w:szCs w:val="32"/>
        </w:rPr>
        <w:t>办公及印刷费</w:t>
      </w:r>
      <w:r w:rsidRPr="001770E9">
        <w:rPr>
          <w:rFonts w:ascii="仿宋_GB2312" w:eastAsia="仿宋_GB2312" w:hAnsi="微软雅黑" w:cs="宋体" w:hint="eastAsia"/>
          <w:color w:val="333333"/>
          <w:kern w:val="0"/>
          <w:sz w:val="32"/>
          <w:szCs w:val="32"/>
        </w:rPr>
        <w:t>、邮电费、差旅费、会议费、福利费、日常维修费、专用材料及一般设备购置费、办公用房水电费、办公用房取暖费、办公用房物业管理费、公务用车运行维护费以及其他费用。2021年预算比2020</w:t>
      </w:r>
      <w:r w:rsidR="00E6276B">
        <w:rPr>
          <w:rFonts w:ascii="仿宋_GB2312" w:eastAsia="仿宋_GB2312" w:hAnsi="微软雅黑" w:cs="宋体" w:hint="eastAsia"/>
          <w:color w:val="333333"/>
          <w:kern w:val="0"/>
          <w:sz w:val="32"/>
          <w:szCs w:val="32"/>
        </w:rPr>
        <w:t>年增加42.09万元</w:t>
      </w:r>
      <w:r w:rsidR="00D7453A">
        <w:rPr>
          <w:rFonts w:ascii="仿宋_GB2312" w:eastAsia="仿宋_GB2312" w:hAnsi="微软雅黑" w:cs="宋体" w:hint="eastAsia"/>
          <w:color w:val="333333"/>
          <w:kern w:val="0"/>
          <w:sz w:val="32"/>
          <w:szCs w:val="32"/>
        </w:rPr>
        <w:t>，</w:t>
      </w:r>
      <w:r w:rsidR="00D7453A">
        <w:rPr>
          <w:rFonts w:ascii="仿宋_GB2312" w:eastAsia="仿宋_GB2312" w:hAnsi="宋体" w:hint="eastAsia"/>
          <w:sz w:val="32"/>
          <w:szCs w:val="32"/>
        </w:rPr>
        <w:t>主要原因是发生部门及人员变更与划转。</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E6276B">
        <w:rPr>
          <w:rFonts w:ascii="仿宋_GB2312" w:eastAsia="仿宋_GB2312" w:hAnsi="微软雅黑" w:cs="宋体" w:hint="eastAsia"/>
          <w:color w:val="333333"/>
          <w:kern w:val="0"/>
          <w:sz w:val="32"/>
          <w:szCs w:val="32"/>
        </w:rPr>
        <w:t>火连寨镇卫生院</w:t>
      </w:r>
      <w:r w:rsidRPr="001770E9">
        <w:rPr>
          <w:rFonts w:ascii="仿宋_GB2312" w:eastAsia="仿宋_GB2312" w:hAnsi="微软雅黑" w:cs="宋体" w:hint="eastAsia"/>
          <w:color w:val="333333"/>
          <w:kern w:val="0"/>
          <w:sz w:val="32"/>
          <w:szCs w:val="32"/>
        </w:rPr>
        <w:t>安排政府采购预算0万元，其中：政府采购货物支出0万元，政府购买服务支出0万元，政府采购工程支出0万元。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A7157" w:rsidRDefault="001770E9" w:rsidP="001A7157">
      <w:pPr>
        <w:ind w:firstLineChars="200" w:firstLine="640"/>
        <w:jc w:val="left"/>
        <w:rPr>
          <w:rFonts w:ascii="仿宋_GB2312" w:eastAsia="仿宋_GB2312" w:hAnsi="宋体" w:hint="eastAsia"/>
          <w:sz w:val="32"/>
          <w:szCs w:val="32"/>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E6276B">
        <w:rPr>
          <w:rFonts w:ascii="仿宋_GB2312" w:eastAsia="仿宋_GB2312" w:hAnsi="微软雅黑" w:cs="宋体" w:hint="eastAsia"/>
          <w:color w:val="333333"/>
          <w:kern w:val="0"/>
          <w:sz w:val="32"/>
          <w:szCs w:val="32"/>
        </w:rPr>
        <w:t>火连寨镇卫生院</w:t>
      </w:r>
      <w:r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E6276B">
        <w:rPr>
          <w:rFonts w:ascii="仿宋_GB2312" w:eastAsia="仿宋_GB2312" w:hAnsi="微软雅黑" w:cs="宋体" w:hint="eastAsia"/>
          <w:color w:val="333333"/>
          <w:kern w:val="0"/>
          <w:sz w:val="32"/>
          <w:szCs w:val="32"/>
        </w:rPr>
        <w:t>.01</w:t>
      </w:r>
      <w:r w:rsidRPr="001770E9">
        <w:rPr>
          <w:rFonts w:ascii="仿宋_GB2312" w:eastAsia="仿宋_GB2312" w:hAnsi="微软雅黑" w:cs="宋体" w:hint="eastAsia"/>
          <w:color w:val="333333"/>
          <w:kern w:val="0"/>
          <w:sz w:val="32"/>
          <w:szCs w:val="32"/>
        </w:rPr>
        <w:t>比2020年减少</w:t>
      </w:r>
      <w:r w:rsidR="00E6276B">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下降</w:t>
      </w:r>
      <w:r w:rsidR="00E6276B">
        <w:rPr>
          <w:rFonts w:ascii="仿宋_GB2312" w:eastAsia="仿宋_GB2312" w:hAnsi="微软雅黑" w:cs="宋体" w:hint="eastAsia"/>
          <w:color w:val="333333"/>
          <w:kern w:val="0"/>
          <w:sz w:val="32"/>
          <w:szCs w:val="32"/>
        </w:rPr>
        <w:t>50%</w:t>
      </w:r>
      <w:r w:rsidRPr="001770E9">
        <w:rPr>
          <w:rFonts w:ascii="仿宋_GB2312" w:eastAsia="仿宋_GB2312" w:hAnsi="微软雅黑" w:cs="宋体" w:hint="eastAsia"/>
          <w:color w:val="333333"/>
          <w:kern w:val="0"/>
          <w:sz w:val="32"/>
          <w:szCs w:val="32"/>
        </w:rPr>
        <w:t>其中</w:t>
      </w:r>
      <w:r w:rsidR="001A7157">
        <w:rPr>
          <w:rFonts w:ascii="仿宋_GB2312" w:eastAsia="仿宋_GB2312" w:hAnsi="宋体" w:hint="eastAsia"/>
          <w:sz w:val="32"/>
          <w:szCs w:val="32"/>
        </w:rPr>
        <w:t>主要原因是发生部门及人员变更与划转。</w:t>
      </w:r>
    </w:p>
    <w:p w:rsidR="001A7157" w:rsidRPr="001770E9" w:rsidRDefault="001A7157" w:rsidP="001A7157">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00E6276B">
        <w:rPr>
          <w:rFonts w:ascii="仿宋_GB2312" w:eastAsia="仿宋_GB2312" w:hAnsi="微软雅黑" w:cs="宋体" w:hint="eastAsia"/>
          <w:color w:val="333333"/>
          <w:kern w:val="0"/>
          <w:sz w:val="32"/>
          <w:szCs w:val="32"/>
        </w:rPr>
        <w:t>.01</w:t>
      </w:r>
      <w:r w:rsidRPr="001770E9">
        <w:rPr>
          <w:rFonts w:ascii="仿宋_GB2312" w:eastAsia="仿宋_GB2312" w:hAnsi="微软雅黑" w:cs="宋体" w:hint="eastAsia"/>
          <w:color w:val="333333"/>
          <w:kern w:val="0"/>
          <w:sz w:val="32"/>
          <w:szCs w:val="32"/>
        </w:rPr>
        <w:t>比2020年减少</w:t>
      </w:r>
      <w:r w:rsidR="00686DA1">
        <w:rPr>
          <w:rFonts w:ascii="仿宋_GB2312" w:eastAsia="仿宋_GB2312" w:hAnsi="微软雅黑" w:cs="宋体" w:hint="eastAsia"/>
          <w:color w:val="333333"/>
          <w:kern w:val="0"/>
          <w:sz w:val="32"/>
          <w:szCs w:val="32"/>
        </w:rPr>
        <w:t>0</w:t>
      </w:r>
      <w:r w:rsidR="00E6276B">
        <w:rPr>
          <w:rFonts w:ascii="仿宋_GB2312" w:eastAsia="仿宋_GB2312" w:hAnsi="微软雅黑" w:cs="宋体" w:hint="eastAsia"/>
          <w:color w:val="333333"/>
          <w:kern w:val="0"/>
          <w:sz w:val="32"/>
          <w:szCs w:val="32"/>
        </w:rPr>
        <w:t>.01</w:t>
      </w:r>
      <w:r w:rsidRPr="001770E9">
        <w:rPr>
          <w:rFonts w:ascii="仿宋_GB2312" w:eastAsia="仿宋_GB2312" w:hAnsi="微软雅黑" w:cs="宋体" w:hint="eastAsia"/>
          <w:color w:val="333333"/>
          <w:kern w:val="0"/>
          <w:sz w:val="32"/>
          <w:szCs w:val="32"/>
        </w:rPr>
        <w:t>主要原因是减少</w:t>
      </w:r>
      <w:r w:rsidR="001A7157">
        <w:rPr>
          <w:rFonts w:ascii="仿宋_GB2312" w:eastAsia="仿宋_GB2312" w:hAnsi="微软雅黑" w:cs="宋体" w:hint="eastAsia"/>
          <w:color w:val="333333"/>
          <w:kern w:val="0"/>
          <w:sz w:val="32"/>
          <w:szCs w:val="32"/>
        </w:rPr>
        <w:t>支出。</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2404F1">
        <w:rPr>
          <w:rFonts w:ascii="仿宋_GB2312" w:eastAsia="仿宋_GB2312" w:hAnsi="微软雅黑" w:cs="宋体" w:hint="eastAsia"/>
          <w:b/>
          <w:bCs/>
          <w:color w:val="333333"/>
          <w:kern w:val="0"/>
          <w:sz w:val="32"/>
          <w:szCs w:val="32"/>
        </w:rPr>
        <w:t>火连寨镇卫生院</w:t>
      </w:r>
      <w:r w:rsidRPr="001770E9">
        <w:rPr>
          <w:rFonts w:ascii="仿宋_GB2312" w:eastAsia="仿宋_GB2312" w:hAnsi="微软雅黑" w:cs="宋体" w:hint="eastAsia"/>
          <w:b/>
          <w:bCs/>
          <w:color w:val="333333"/>
          <w:kern w:val="0"/>
          <w:sz w:val="32"/>
          <w:szCs w:val="32"/>
        </w:rPr>
        <w:t>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0.02</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2404F1"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0.01</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2404F1"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0.01</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2404F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2404F1"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FE6282">
        <w:rPr>
          <w:rFonts w:ascii="仿宋_GB2312" w:eastAsia="仿宋_GB2312" w:hAnsi="微软雅黑" w:cs="宋体" w:hint="eastAsia"/>
          <w:color w:val="333333"/>
          <w:kern w:val="0"/>
          <w:sz w:val="32"/>
          <w:szCs w:val="32"/>
        </w:rPr>
        <w:t>火连寨镇卫生院</w:t>
      </w:r>
      <w:r w:rsidRPr="001770E9">
        <w:rPr>
          <w:rFonts w:ascii="仿宋_GB2312" w:eastAsia="仿宋_GB2312" w:hAnsi="微软雅黑" w:cs="宋体" w:hint="eastAsia"/>
          <w:color w:val="333333"/>
          <w:kern w:val="0"/>
          <w:sz w:val="32"/>
          <w:szCs w:val="32"/>
        </w:rPr>
        <w:t>2021年应编制绩效目标的项目共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0B17AB"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bookmarkStart w:id="0" w:name="_GoBack"/>
      <w:bookmarkEnd w:id="0"/>
    </w:p>
    <w:p w:rsidR="007F4D5A" w:rsidRDefault="007F4D5A" w:rsidP="00467FB6">
      <w:pPr>
        <w:keepLines/>
      </w:pPr>
    </w:p>
    <w:tbl>
      <w:tblPr>
        <w:tblW w:w="8519" w:type="dxa"/>
        <w:tblInd w:w="93" w:type="dxa"/>
        <w:tblLook w:val="04A0"/>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533628">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533628">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533628">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533628">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w:t>
      </w:r>
      <w:r>
        <w:rPr>
          <w:rFonts w:ascii="仿宋_GB2312" w:eastAsia="仿宋_GB2312" w:hint="eastAsia"/>
          <w:sz w:val="32"/>
          <w:szCs w:val="32"/>
        </w:rPr>
        <w:lastRenderedPageBreak/>
        <w:t>纳入基金预算、具有特定用途的财政资金。</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533628">
      <w:pPr>
        <w:ind w:firstLineChars="200" w:firstLine="640"/>
        <w:jc w:val="left"/>
        <w:rPr>
          <w:rFonts w:ascii="仿宋_GB2312" w:eastAsia="仿宋_GB2312"/>
          <w:sz w:val="32"/>
          <w:szCs w:val="32"/>
        </w:rPr>
      </w:pPr>
      <w:r>
        <w:rPr>
          <w:rFonts w:ascii="仿宋_GB2312" w:eastAsia="仿宋_GB2312" w:hint="eastAsia"/>
          <w:b/>
          <w:sz w:val="32"/>
          <w:szCs w:val="32"/>
        </w:rPr>
        <w:lastRenderedPageBreak/>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254298">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254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7AB" w:rsidRDefault="000B17AB" w:rsidP="00533628">
      <w:r>
        <w:separator/>
      </w:r>
    </w:p>
  </w:endnote>
  <w:endnote w:type="continuationSeparator" w:id="0">
    <w:p w:rsidR="000B17AB" w:rsidRDefault="000B17AB" w:rsidP="00533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7AB" w:rsidRDefault="000B17AB" w:rsidP="00533628">
      <w:r>
        <w:separator/>
      </w:r>
    </w:p>
  </w:footnote>
  <w:footnote w:type="continuationSeparator" w:id="0">
    <w:p w:rsidR="000B17AB" w:rsidRDefault="000B17AB" w:rsidP="00533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96EC1"/>
    <w:multiLevelType w:val="hybridMultilevel"/>
    <w:tmpl w:val="01905ADA"/>
    <w:lvl w:ilvl="0" w:tplc="80769B7A">
      <w:start w:val="1"/>
      <w:numFmt w:val="japaneseCounting"/>
      <w:lvlText w:val="%1、"/>
      <w:lvlJc w:val="left"/>
      <w:pPr>
        <w:ind w:left="1146"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A6F"/>
    <w:rsid w:val="000510D3"/>
    <w:rsid w:val="00057FBF"/>
    <w:rsid w:val="000B17AB"/>
    <w:rsid w:val="001770E9"/>
    <w:rsid w:val="00177A6F"/>
    <w:rsid w:val="00185A20"/>
    <w:rsid w:val="00191B67"/>
    <w:rsid w:val="001A7157"/>
    <w:rsid w:val="002404F1"/>
    <w:rsid w:val="00244A49"/>
    <w:rsid w:val="00254298"/>
    <w:rsid w:val="003E2398"/>
    <w:rsid w:val="00467FB6"/>
    <w:rsid w:val="00533628"/>
    <w:rsid w:val="00686DA1"/>
    <w:rsid w:val="007128E9"/>
    <w:rsid w:val="007F4D5A"/>
    <w:rsid w:val="008D7A97"/>
    <w:rsid w:val="00907FC0"/>
    <w:rsid w:val="00A05F3D"/>
    <w:rsid w:val="00A80CA8"/>
    <w:rsid w:val="00AB3C4A"/>
    <w:rsid w:val="00B21150"/>
    <w:rsid w:val="00B218D5"/>
    <w:rsid w:val="00BC3CAF"/>
    <w:rsid w:val="00C87139"/>
    <w:rsid w:val="00D7453A"/>
    <w:rsid w:val="00E10FBD"/>
    <w:rsid w:val="00E6276B"/>
    <w:rsid w:val="00ED2AD5"/>
    <w:rsid w:val="00F27900"/>
    <w:rsid w:val="00FE6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533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33628"/>
    <w:rPr>
      <w:sz w:val="18"/>
      <w:szCs w:val="18"/>
    </w:rPr>
  </w:style>
  <w:style w:type="paragraph" w:styleId="a7">
    <w:name w:val="footer"/>
    <w:basedOn w:val="a"/>
    <w:link w:val="Char0"/>
    <w:uiPriority w:val="99"/>
    <w:semiHidden/>
    <w:unhideWhenUsed/>
    <w:rsid w:val="0053362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33628"/>
    <w:rPr>
      <w:sz w:val="18"/>
      <w:szCs w:val="18"/>
    </w:rPr>
  </w:style>
  <w:style w:type="character" w:customStyle="1" w:styleId="wenda-abstract-listnum">
    <w:name w:val="wenda-abstract-listnum"/>
    <w:basedOn w:val="a0"/>
    <w:rsid w:val="00AB3C4A"/>
  </w:style>
  <w:style w:type="character" w:styleId="a8">
    <w:name w:val="Hyperlink"/>
    <w:basedOn w:val="a0"/>
    <w:uiPriority w:val="99"/>
    <w:semiHidden/>
    <w:unhideWhenUsed/>
    <w:rsid w:val="00AB3C4A"/>
    <w:rPr>
      <w:color w:val="0000FF"/>
      <w:u w:val="single"/>
    </w:rPr>
  </w:style>
  <w:style w:type="character" w:customStyle="1" w:styleId="font71">
    <w:name w:val="font71"/>
    <w:basedOn w:val="a0"/>
    <w:rsid w:val="00BC3CAF"/>
    <w:rPr>
      <w:rFonts w:ascii="Times New Roman" w:eastAsia="楷体_GB2312" w:hint="eastAsia"/>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560289496">
      <w:bodyDiv w:val="1"/>
      <w:marLeft w:val="0"/>
      <w:marRight w:val="0"/>
      <w:marTop w:val="0"/>
      <w:marBottom w:val="0"/>
      <w:divBdr>
        <w:top w:val="none" w:sz="0" w:space="0" w:color="auto"/>
        <w:left w:val="none" w:sz="0" w:space="0" w:color="auto"/>
        <w:bottom w:val="none" w:sz="0" w:space="0" w:color="auto"/>
        <w:right w:val="none" w:sz="0" w:space="0" w:color="auto"/>
      </w:divBdr>
      <w:divsChild>
        <w:div w:id="534543470">
          <w:marLeft w:val="0"/>
          <w:marRight w:val="0"/>
          <w:marTop w:val="33"/>
          <w:marBottom w:val="0"/>
          <w:divBdr>
            <w:top w:val="none" w:sz="0" w:space="0" w:color="auto"/>
            <w:left w:val="none" w:sz="0" w:space="0" w:color="auto"/>
            <w:bottom w:val="none" w:sz="0" w:space="0" w:color="auto"/>
            <w:right w:val="none" w:sz="0" w:space="0" w:color="auto"/>
          </w:divBdr>
          <w:divsChild>
            <w:div w:id="1779641805">
              <w:marLeft w:val="0"/>
              <w:marRight w:val="0"/>
              <w:marTop w:val="0"/>
              <w:marBottom w:val="0"/>
              <w:divBdr>
                <w:top w:val="none" w:sz="0" w:space="0" w:color="auto"/>
                <w:left w:val="none" w:sz="0" w:space="0" w:color="auto"/>
                <w:bottom w:val="none" w:sz="0" w:space="0" w:color="auto"/>
                <w:right w:val="none" w:sz="0" w:space="0" w:color="auto"/>
              </w:divBdr>
            </w:div>
          </w:divsChild>
        </w:div>
        <w:div w:id="189690342">
          <w:marLeft w:val="0"/>
          <w:marRight w:val="0"/>
          <w:marTop w:val="33"/>
          <w:marBottom w:val="0"/>
          <w:divBdr>
            <w:top w:val="none" w:sz="0" w:space="0" w:color="auto"/>
            <w:left w:val="none" w:sz="0" w:space="0" w:color="auto"/>
            <w:bottom w:val="none" w:sz="0" w:space="0" w:color="auto"/>
            <w:right w:val="none" w:sz="0" w:space="0" w:color="auto"/>
          </w:divBdr>
          <w:divsChild>
            <w:div w:id="625627495">
              <w:marLeft w:val="0"/>
              <w:marRight w:val="0"/>
              <w:marTop w:val="0"/>
              <w:marBottom w:val="0"/>
              <w:divBdr>
                <w:top w:val="none" w:sz="0" w:space="0" w:color="auto"/>
                <w:left w:val="none" w:sz="0" w:space="0" w:color="auto"/>
                <w:bottom w:val="none" w:sz="0" w:space="0" w:color="auto"/>
                <w:right w:val="none" w:sz="0" w:space="0" w:color="auto"/>
              </w:divBdr>
            </w:div>
          </w:divsChild>
        </w:div>
        <w:div w:id="867570304">
          <w:marLeft w:val="0"/>
          <w:marRight w:val="0"/>
          <w:marTop w:val="33"/>
          <w:marBottom w:val="0"/>
          <w:divBdr>
            <w:top w:val="none" w:sz="0" w:space="0" w:color="auto"/>
            <w:left w:val="none" w:sz="0" w:space="0" w:color="auto"/>
            <w:bottom w:val="none" w:sz="0" w:space="0" w:color="auto"/>
            <w:right w:val="none" w:sz="0" w:space="0" w:color="auto"/>
          </w:divBdr>
          <w:divsChild>
            <w:div w:id="920212951">
              <w:marLeft w:val="0"/>
              <w:marRight w:val="0"/>
              <w:marTop w:val="0"/>
              <w:marBottom w:val="0"/>
              <w:divBdr>
                <w:top w:val="none" w:sz="0" w:space="0" w:color="auto"/>
                <w:left w:val="none" w:sz="0" w:space="0" w:color="auto"/>
                <w:bottom w:val="none" w:sz="0" w:space="0" w:color="auto"/>
                <w:right w:val="none" w:sz="0" w:space="0" w:color="auto"/>
              </w:divBdr>
            </w:div>
          </w:divsChild>
        </w:div>
        <w:div w:id="903369930">
          <w:marLeft w:val="0"/>
          <w:marRight w:val="0"/>
          <w:marTop w:val="33"/>
          <w:marBottom w:val="0"/>
          <w:divBdr>
            <w:top w:val="none" w:sz="0" w:space="0" w:color="auto"/>
            <w:left w:val="none" w:sz="0" w:space="0" w:color="auto"/>
            <w:bottom w:val="none" w:sz="0" w:space="0" w:color="auto"/>
            <w:right w:val="none" w:sz="0" w:space="0" w:color="auto"/>
          </w:divBdr>
          <w:divsChild>
            <w:div w:id="1463965393">
              <w:marLeft w:val="0"/>
              <w:marRight w:val="0"/>
              <w:marTop w:val="0"/>
              <w:marBottom w:val="0"/>
              <w:divBdr>
                <w:top w:val="none" w:sz="0" w:space="0" w:color="auto"/>
                <w:left w:val="none" w:sz="0" w:space="0" w:color="auto"/>
                <w:bottom w:val="none" w:sz="0" w:space="0" w:color="auto"/>
                <w:right w:val="none" w:sz="0" w:space="0" w:color="auto"/>
              </w:divBdr>
            </w:div>
          </w:divsChild>
        </w:div>
        <w:div w:id="1580090735">
          <w:marLeft w:val="0"/>
          <w:marRight w:val="0"/>
          <w:marTop w:val="17"/>
          <w:marBottom w:val="0"/>
          <w:divBdr>
            <w:top w:val="none" w:sz="0" w:space="0" w:color="auto"/>
            <w:left w:val="none" w:sz="0" w:space="0" w:color="auto"/>
            <w:bottom w:val="none" w:sz="0" w:space="0" w:color="auto"/>
            <w:right w:val="none" w:sz="0" w:space="0" w:color="auto"/>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690</Words>
  <Characters>3934</Characters>
  <Application>Microsoft Office Word</Application>
  <DocSecurity>0</DocSecurity>
  <Lines>32</Lines>
  <Paragraphs>9</Paragraphs>
  <ScaleCrop>false</ScaleCrop>
  <Company>china</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17</cp:revision>
  <dcterms:created xsi:type="dcterms:W3CDTF">2021-06-10T06:12:00Z</dcterms:created>
  <dcterms:modified xsi:type="dcterms:W3CDTF">2021-06-30T06:19:00Z</dcterms:modified>
</cp:coreProperties>
</file>