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ind w:left="2128" w:hanging="2128" w:hangingChars="400"/>
        <w:jc w:val="both"/>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eastAsia="zh-CN"/>
        </w:rPr>
        <w:t>河西社区卫生服务中心</w:t>
      </w:r>
      <w:r>
        <w:rPr>
          <w:rFonts w:hint="eastAsia" w:ascii="宋体" w:hAnsi="宋体" w:eastAsia="宋体" w:cs="宋体"/>
          <w:b/>
          <w:bCs/>
          <w:color w:val="333333"/>
          <w:kern w:val="0"/>
          <w:sz w:val="53"/>
          <w:szCs w:val="53"/>
        </w:rPr>
        <w:t>2021年部门预算</w:t>
      </w:r>
    </w:p>
    <w:p>
      <w:pPr>
        <w:widowControl/>
        <w:shd w:val="clear" w:color="auto" w:fill="FFFFFF"/>
        <w:jc w:val="center"/>
        <w:rPr>
          <w:rFonts w:ascii="微软雅黑" w:hAnsi="微软雅黑" w:eastAsia="微软雅黑" w:cs="宋体"/>
          <w:color w:val="333333"/>
          <w:kern w:val="0"/>
          <w:sz w:val="24"/>
          <w:szCs w:val="24"/>
        </w:rPr>
      </w:pPr>
      <w:bookmarkStart w:id="1" w:name="_GoBack"/>
      <w:bookmarkEnd w:id="1"/>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hint="eastAsia" w:ascii="微软雅黑" w:hAnsi="微软雅黑" w:eastAsia="宋体" w:cs="宋体"/>
          <w:color w:val="333333"/>
          <w:kern w:val="0"/>
          <w:sz w:val="24"/>
          <w:szCs w:val="24"/>
          <w:lang w:eastAsia="zh-CN"/>
        </w:rPr>
      </w:pPr>
      <w:r>
        <w:rPr>
          <w:rFonts w:hint="eastAsia" w:ascii="宋体" w:hAnsi="宋体" w:eastAsia="宋体" w:cs="宋体"/>
          <w:b/>
          <w:bCs/>
          <w:color w:val="333333"/>
          <w:kern w:val="0"/>
          <w:sz w:val="44"/>
          <w:szCs w:val="44"/>
        </w:rPr>
        <w:t>本溪市溪湖区</w:t>
      </w:r>
      <w:r>
        <w:rPr>
          <w:rFonts w:hint="eastAsia" w:ascii="宋体" w:hAnsi="宋体" w:eastAsia="宋体" w:cs="宋体"/>
          <w:b/>
          <w:bCs/>
          <w:color w:val="333333"/>
          <w:kern w:val="0"/>
          <w:sz w:val="44"/>
          <w:szCs w:val="44"/>
          <w:lang w:eastAsia="zh-CN"/>
        </w:rPr>
        <w:t>河西社区卫生服务中心</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w:t>
      </w:r>
      <w:r>
        <w:rPr>
          <w:rFonts w:hint="eastAsia" w:ascii="黑体" w:hAnsi="黑体" w:eastAsia="黑体" w:cs="宋体"/>
          <w:color w:val="333333"/>
          <w:kern w:val="0"/>
          <w:sz w:val="32"/>
          <w:szCs w:val="32"/>
          <w:lang w:eastAsia="zh-CN"/>
        </w:rPr>
        <w:t>河西社区卫生服务中心</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w:t>
      </w:r>
      <w:r>
        <w:rPr>
          <w:rFonts w:hint="eastAsia" w:ascii="黑体" w:hAnsi="黑体" w:eastAsia="黑体" w:cs="宋体"/>
          <w:color w:val="333333"/>
          <w:kern w:val="0"/>
          <w:sz w:val="32"/>
          <w:szCs w:val="32"/>
          <w:lang w:eastAsia="zh-CN"/>
        </w:rPr>
        <w:t>河西社区卫生服务中心</w:t>
      </w:r>
      <w:r>
        <w:rPr>
          <w:rFonts w:hint="eastAsia" w:ascii="黑体" w:hAnsi="黑体" w:eastAsia="黑体" w:cs="宋体"/>
          <w:color w:val="333333"/>
          <w:kern w:val="0"/>
          <w:sz w:val="32"/>
          <w:szCs w:val="32"/>
        </w:rPr>
        <w:t>2021年部门预算情况说明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2021年本溪市溪湖区部门预算批复公开表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w:t>
      </w:r>
      <w:r>
        <w:rPr>
          <w:rFonts w:hint="eastAsia" w:ascii="仿宋_GB2312" w:hAnsi="微软雅黑" w:eastAsia="仿宋_GB2312" w:cs="宋体"/>
          <w:color w:val="333333"/>
          <w:kern w:val="0"/>
          <w:sz w:val="32"/>
          <w:szCs w:val="32"/>
          <w:lang w:eastAsia="zh-CN"/>
        </w:rPr>
        <w:t>河西社区卫生服务中心</w:t>
      </w:r>
      <w:r>
        <w:rPr>
          <w:rFonts w:hint="eastAsia" w:ascii="仿宋_GB2312" w:hAnsi="微软雅黑" w:eastAsia="仿宋_GB2312" w:cs="宋体"/>
          <w:color w:val="333333"/>
          <w:kern w:val="0"/>
          <w:sz w:val="32"/>
          <w:szCs w:val="32"/>
        </w:rPr>
        <w:t>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w:t>
      </w:r>
      <w:r>
        <w:rPr>
          <w:rFonts w:hint="eastAsia" w:ascii="宋体" w:hAnsi="宋体" w:eastAsia="宋体" w:cs="宋体"/>
          <w:b/>
          <w:bCs/>
          <w:color w:val="333333"/>
          <w:kern w:val="0"/>
          <w:sz w:val="36"/>
          <w:szCs w:val="36"/>
          <w:lang w:eastAsia="zh-CN"/>
        </w:rPr>
        <w:t>河西社区卫生服务中心</w:t>
      </w:r>
      <w:r>
        <w:rPr>
          <w:rFonts w:hint="eastAsia" w:ascii="宋体" w:hAnsi="宋体" w:eastAsia="宋体" w:cs="宋体"/>
          <w:b/>
          <w:bCs/>
          <w:color w:val="333333"/>
          <w:kern w:val="0"/>
          <w:sz w:val="36"/>
          <w:szCs w:val="36"/>
        </w:rPr>
        <w:t>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keepLines/>
        <w:widowControl/>
        <w:shd w:val="clear" w:color="auto" w:fill="FFFFFF"/>
        <w:ind w:firstLine="645"/>
        <w:jc w:val="left"/>
        <w:rPr>
          <w:rFonts w:hint="eastAsia"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rPr>
        <w:t xml:space="preserve"> </w:t>
      </w:r>
      <w:r>
        <w:rPr>
          <w:rFonts w:hint="eastAsia" w:ascii="仿宋_GB2312" w:hAnsi="微软雅黑" w:eastAsia="仿宋_GB2312" w:cs="宋体"/>
          <w:color w:val="333333"/>
          <w:kern w:val="0"/>
          <w:sz w:val="32"/>
          <w:szCs w:val="32"/>
          <w:lang w:val="en-US" w:eastAsia="zh-CN"/>
        </w:rPr>
        <w:t>1.职责任务：负责为社区提供集预防、保健、医疗、健康教育、康复、计生指导为一体的社区卫生服务。</w:t>
      </w:r>
    </w:p>
    <w:p>
      <w:pPr>
        <w:keepLines/>
        <w:widowControl/>
        <w:shd w:val="clear" w:color="auto" w:fill="FFFFFF"/>
        <w:ind w:firstLine="645"/>
        <w:jc w:val="left"/>
        <w:rPr>
          <w:rFonts w:hint="eastAsia"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lang w:val="en-US" w:eastAsia="zh-CN"/>
        </w:rPr>
        <w:t>2.人员编制：事业编制22名。</w:t>
      </w:r>
    </w:p>
    <w:p>
      <w:pPr>
        <w:keepLines/>
        <w:widowControl/>
        <w:shd w:val="clear" w:color="auto" w:fill="FFFFFF"/>
        <w:ind w:firstLine="645"/>
        <w:jc w:val="left"/>
        <w:rPr>
          <w:rFonts w:hint="eastAsia"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lang w:val="en-US" w:eastAsia="zh-CN"/>
        </w:rPr>
        <w:t>3.人员编制结构：专业技术人员编制22名。</w:t>
      </w:r>
    </w:p>
    <w:p>
      <w:pPr>
        <w:keepLines/>
        <w:widowControl/>
        <w:shd w:val="clear" w:color="auto" w:fill="FFFFFF"/>
        <w:ind w:firstLine="645"/>
        <w:jc w:val="left"/>
        <w:rPr>
          <w:rFonts w:hint="default"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lang w:val="en-US" w:eastAsia="zh-CN"/>
        </w:rPr>
        <w:t>4.人员编制经费性质：差额拨款。</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w:t>
      </w:r>
      <w:r>
        <w:rPr>
          <w:rFonts w:hint="eastAsia" w:ascii="仿宋_GB2312" w:hAnsi="微软雅黑" w:eastAsia="仿宋_GB2312" w:cs="宋体"/>
          <w:color w:val="333333"/>
          <w:kern w:val="0"/>
          <w:sz w:val="32"/>
          <w:szCs w:val="32"/>
          <w:lang w:eastAsia="zh-CN"/>
        </w:rPr>
        <w:t>河西社区卫生服务中心</w:t>
      </w:r>
      <w:r>
        <w:rPr>
          <w:rFonts w:hint="eastAsia" w:ascii="仿宋_GB2312" w:hAnsi="微软雅黑" w:eastAsia="仿宋_GB2312" w:cs="宋体"/>
          <w:color w:val="333333"/>
          <w:kern w:val="0"/>
          <w:sz w:val="32"/>
          <w:szCs w:val="32"/>
        </w:rPr>
        <w:t>2021年部门预算编制范围的二级预算单位包括：</w:t>
      </w:r>
    </w:p>
    <w:p>
      <w:pPr>
        <w:keepLines/>
        <w:widowControl/>
        <w:shd w:val="clear" w:color="auto" w:fill="FFFFFF"/>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xml:space="preserve">（一） </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w:t>
      </w:r>
      <w:r>
        <w:rPr>
          <w:rFonts w:hint="eastAsia" w:ascii="宋体" w:hAnsi="宋体" w:eastAsia="宋体" w:cs="宋体"/>
          <w:b/>
          <w:bCs/>
          <w:color w:val="333333"/>
          <w:kern w:val="0"/>
          <w:sz w:val="36"/>
          <w:szCs w:val="36"/>
          <w:lang w:eastAsia="zh-CN"/>
        </w:rPr>
        <w:t>河西社区卫生服务中心</w:t>
      </w:r>
      <w:r>
        <w:rPr>
          <w:rFonts w:hint="eastAsia" w:ascii="宋体" w:hAnsi="宋体" w:eastAsia="宋体" w:cs="宋体"/>
          <w:b/>
          <w:bCs/>
          <w:color w:val="333333"/>
          <w:kern w:val="0"/>
          <w:sz w:val="36"/>
          <w:szCs w:val="36"/>
        </w:rPr>
        <w:t>2021年部门预算情况说明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w:t>
      </w:r>
      <w:r>
        <w:rPr>
          <w:rFonts w:hint="eastAsia" w:ascii="仿宋_GB2312" w:hAnsi="微软雅黑" w:eastAsia="仿宋_GB2312" w:cs="宋体"/>
          <w:color w:val="333333"/>
          <w:kern w:val="0"/>
          <w:sz w:val="32"/>
          <w:szCs w:val="32"/>
          <w:lang w:eastAsia="zh-CN"/>
        </w:rPr>
        <w:t>河西社区卫生服务中心</w:t>
      </w:r>
      <w:r>
        <w:rPr>
          <w:rFonts w:hint="eastAsia" w:ascii="仿宋_GB2312" w:hAnsi="微软雅黑" w:eastAsia="仿宋_GB2312" w:cs="宋体"/>
          <w:color w:val="333333"/>
          <w:kern w:val="0"/>
          <w:sz w:val="32"/>
          <w:szCs w:val="32"/>
        </w:rPr>
        <w:t>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333333"/>
          <w:kern w:val="0"/>
          <w:sz w:val="32"/>
          <w:szCs w:val="32"/>
          <w:lang w:val="en-US" w:eastAsia="zh-CN"/>
        </w:rPr>
        <w:t>87.86</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color w:val="333333"/>
          <w:kern w:val="0"/>
          <w:sz w:val="32"/>
          <w:szCs w:val="32"/>
          <w:lang w:val="en-US" w:eastAsia="zh-CN"/>
        </w:rPr>
        <w:t>87.86</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b/>
          <w:bCs/>
          <w:color w:val="333333"/>
          <w:kern w:val="0"/>
          <w:sz w:val="32"/>
          <w:szCs w:val="32"/>
          <w:lang w:val="en-US" w:eastAsia="zh-CN"/>
        </w:rPr>
        <w:t>87.86</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87.86</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2021年预算收支比2020年减少</w:t>
      </w:r>
      <w:r>
        <w:rPr>
          <w:rFonts w:hint="eastAsia" w:ascii="仿宋_GB2312" w:hAnsi="微软雅黑" w:eastAsia="仿宋_GB2312" w:cs="宋体"/>
          <w:color w:val="333333"/>
          <w:kern w:val="0"/>
          <w:sz w:val="32"/>
          <w:szCs w:val="32"/>
          <w:lang w:val="en-US" w:eastAsia="zh-CN"/>
        </w:rPr>
        <w:t>16.79</w:t>
      </w:r>
      <w:r>
        <w:rPr>
          <w:rFonts w:hint="eastAsia" w:ascii="仿宋_GB2312" w:hAnsi="微软雅黑" w:eastAsia="仿宋_GB2312" w:cs="宋体"/>
          <w:color w:val="333333"/>
          <w:kern w:val="0"/>
          <w:sz w:val="32"/>
          <w:szCs w:val="32"/>
        </w:rPr>
        <w:t>万元，增减变化的主要原因为</w:t>
      </w:r>
      <w:r>
        <w:rPr>
          <w:rFonts w:hint="eastAsia" w:ascii="仿宋_GB2312" w:hAnsi="微软雅黑" w:eastAsia="仿宋_GB2312" w:cs="宋体"/>
          <w:color w:val="333333"/>
          <w:kern w:val="0"/>
          <w:sz w:val="32"/>
          <w:szCs w:val="32"/>
          <w:lang w:eastAsia="zh-CN"/>
        </w:rPr>
        <w:t>人员退休减少开支</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河西社区卫生服务中心</w:t>
      </w:r>
      <w:r>
        <w:rPr>
          <w:rFonts w:hint="eastAsia" w:ascii="仿宋_GB2312" w:hAnsi="微软雅黑" w:eastAsia="仿宋_GB2312" w:cs="宋体"/>
          <w:color w:val="333333"/>
          <w:kern w:val="0"/>
          <w:sz w:val="32"/>
          <w:szCs w:val="32"/>
        </w:rPr>
        <w:t>机关运行经费预算为</w:t>
      </w:r>
      <w:r>
        <w:rPr>
          <w:rFonts w:hint="eastAsia" w:ascii="仿宋_GB2312" w:hAnsi="微软雅黑" w:eastAsia="仿宋_GB2312" w:cs="宋体"/>
          <w:color w:val="333333"/>
          <w:kern w:val="0"/>
          <w:sz w:val="32"/>
          <w:szCs w:val="32"/>
          <w:lang w:val="en-US" w:eastAsia="zh-CN"/>
        </w:rPr>
        <w:t>2.38</w:t>
      </w:r>
      <w:r>
        <w:rPr>
          <w:rFonts w:hint="eastAsia" w:ascii="仿宋_GB2312" w:hAnsi="微软雅黑" w:eastAsia="仿宋_GB2312" w:cs="宋体"/>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2021年预算比2020年减少0</w:t>
      </w:r>
      <w:r>
        <w:rPr>
          <w:rFonts w:hint="eastAsia" w:ascii="仿宋_GB2312" w:hAnsi="微软雅黑" w:eastAsia="仿宋_GB2312" w:cs="宋体"/>
          <w:color w:val="333333"/>
          <w:kern w:val="0"/>
          <w:sz w:val="32"/>
          <w:szCs w:val="32"/>
          <w:lang w:val="en-US" w:eastAsia="zh-CN"/>
        </w:rPr>
        <w:t>.51</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人员减少，压缩开支</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河西社区卫生服务中心</w:t>
      </w:r>
      <w:r>
        <w:rPr>
          <w:rFonts w:hint="eastAsia" w:ascii="仿宋_GB2312" w:hAnsi="微软雅黑" w:eastAsia="仿宋_GB2312" w:cs="宋体"/>
          <w:color w:val="333333"/>
          <w:kern w:val="0"/>
          <w:sz w:val="32"/>
          <w:szCs w:val="32"/>
        </w:rPr>
        <w:t>安排政府采购预算</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河西社区卫生服务中心</w:t>
      </w:r>
      <w:r>
        <w:rPr>
          <w:rFonts w:hint="eastAsia" w:ascii="仿宋_GB2312" w:hAnsi="微软雅黑" w:eastAsia="仿宋_GB2312" w:cs="宋体"/>
          <w:color w:val="333333"/>
          <w:kern w:val="0"/>
          <w:sz w:val="32"/>
          <w:szCs w:val="32"/>
        </w:rPr>
        <w:t>一般公共预算安排“三公”经费预算为0</w:t>
      </w:r>
      <w:r>
        <w:rPr>
          <w:rFonts w:hint="eastAsia" w:ascii="仿宋_GB2312" w:hAnsi="微软雅黑" w:eastAsia="仿宋_GB2312" w:cs="宋体"/>
          <w:color w:val="333333"/>
          <w:kern w:val="0"/>
          <w:sz w:val="32"/>
          <w:szCs w:val="32"/>
          <w:lang w:val="en-US" w:eastAsia="zh-CN"/>
        </w:rPr>
        <w:t>.14</w:t>
      </w:r>
      <w:r>
        <w:rPr>
          <w:rFonts w:hint="eastAsia" w:ascii="仿宋_GB2312" w:hAnsi="微软雅黑" w:eastAsia="仿宋_GB2312" w:cs="宋体"/>
          <w:color w:val="333333"/>
          <w:kern w:val="0"/>
          <w:sz w:val="32"/>
          <w:szCs w:val="32"/>
        </w:rPr>
        <w:t>万元，比2020年减少0</w:t>
      </w:r>
      <w:r>
        <w:rPr>
          <w:rFonts w:hint="eastAsia" w:ascii="仿宋_GB2312" w:hAnsi="微软雅黑" w:eastAsia="仿宋_GB2312" w:cs="宋体"/>
          <w:color w:val="333333"/>
          <w:kern w:val="0"/>
          <w:sz w:val="32"/>
          <w:szCs w:val="32"/>
          <w:lang w:val="en-US" w:eastAsia="zh-CN"/>
        </w:rPr>
        <w:t>.03</w:t>
      </w:r>
      <w:r>
        <w:rPr>
          <w:rFonts w:hint="eastAsia" w:ascii="仿宋_GB2312" w:hAnsi="微软雅黑" w:eastAsia="仿宋_GB2312" w:cs="宋体"/>
          <w:color w:val="333333"/>
          <w:kern w:val="0"/>
          <w:sz w:val="32"/>
          <w:szCs w:val="32"/>
        </w:rPr>
        <w:t>万元，下降</w:t>
      </w:r>
      <w:r>
        <w:rPr>
          <w:rFonts w:hint="eastAsia" w:ascii="仿宋_GB2312" w:hAnsi="微软雅黑" w:eastAsia="仿宋_GB2312" w:cs="宋体"/>
          <w:color w:val="333333"/>
          <w:kern w:val="0"/>
          <w:sz w:val="32"/>
          <w:szCs w:val="32"/>
          <w:lang w:val="en-US" w:eastAsia="zh-CN"/>
        </w:rPr>
        <w:t>100</w:t>
      </w:r>
      <w:r>
        <w:rPr>
          <w:rFonts w:hint="eastAsia" w:ascii="仿宋_GB2312" w:hAnsi="微软雅黑" w:eastAsia="仿宋_GB2312" w:cs="宋体"/>
          <w:color w:val="333333"/>
          <w:kern w:val="0"/>
          <w:sz w:val="32"/>
          <w:szCs w:val="32"/>
        </w:rPr>
        <w:t>%。其中：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1.因公出国（境）费0万元，比2020年增加/减少持平万元，主要原因是……</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w:t>
      </w:r>
      <w:r>
        <w:rPr>
          <w:rFonts w:hint="eastAsia" w:ascii="仿宋_GB2312" w:hAnsi="微软雅黑" w:eastAsia="仿宋_GB2312" w:cs="宋体"/>
          <w:color w:val="333333"/>
          <w:kern w:val="0"/>
          <w:sz w:val="32"/>
          <w:szCs w:val="32"/>
          <w:lang w:val="en-US" w:eastAsia="zh-CN"/>
        </w:rPr>
        <w:t>.14</w:t>
      </w:r>
      <w:r>
        <w:rPr>
          <w:rFonts w:hint="eastAsia" w:ascii="仿宋_GB2312" w:hAnsi="微软雅黑" w:eastAsia="仿宋_GB2312" w:cs="宋体"/>
          <w:color w:val="333333"/>
          <w:kern w:val="0"/>
          <w:sz w:val="32"/>
          <w:szCs w:val="32"/>
        </w:rPr>
        <w:t>万元，比2020年减少0</w:t>
      </w:r>
      <w:r>
        <w:rPr>
          <w:rFonts w:hint="eastAsia" w:ascii="仿宋_GB2312" w:hAnsi="微软雅黑" w:eastAsia="仿宋_GB2312" w:cs="宋体"/>
          <w:color w:val="333333"/>
          <w:kern w:val="0"/>
          <w:sz w:val="32"/>
          <w:szCs w:val="32"/>
          <w:lang w:val="en-US" w:eastAsia="zh-CN"/>
        </w:rPr>
        <w:t>.03</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人员减少，压缩开支</w:t>
      </w:r>
      <w:r>
        <w:rPr>
          <w:rFonts w:hint="eastAsia" w:ascii="仿宋_GB2312" w:hAnsi="微软雅黑" w:eastAsia="仿宋_GB2312" w:cs="宋体"/>
          <w:color w:val="333333"/>
          <w:kern w:val="0"/>
          <w:sz w:val="32"/>
          <w:szCs w:val="32"/>
        </w:rPr>
        <w:t>。</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3.公务用车购置及运行费0万元，比2020年增加/减少持平0万元，主要原因是……。</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2021年本溪市溪湖区</w:t>
      </w:r>
      <w:r>
        <w:rPr>
          <w:rFonts w:hint="eastAsia" w:ascii="仿宋_GB2312" w:hAnsi="微软雅黑" w:eastAsia="仿宋_GB2312" w:cs="宋体"/>
          <w:b/>
          <w:bCs/>
          <w:color w:val="333333"/>
          <w:kern w:val="0"/>
          <w:sz w:val="32"/>
          <w:szCs w:val="32"/>
          <w:lang w:eastAsia="zh-CN"/>
        </w:rPr>
        <w:t>河西社区卫生服务中心</w:t>
      </w:r>
      <w:r>
        <w:rPr>
          <w:rFonts w:hint="eastAsia" w:ascii="仿宋_GB2312" w:hAnsi="微软雅黑" w:eastAsia="仿宋_GB2312" w:cs="宋体"/>
          <w:b/>
          <w:bCs/>
          <w:color w:val="333333"/>
          <w:kern w:val="0"/>
          <w:sz w:val="32"/>
          <w:szCs w:val="32"/>
        </w:rPr>
        <w:t>“三公”经费预算表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3"/>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2020年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0.17</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0.14</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w:t>
      </w:r>
      <w:r>
        <w:rPr>
          <w:rFonts w:hint="eastAsia" w:ascii="仿宋_GB2312" w:hAnsi="微软雅黑" w:eastAsia="仿宋_GB2312" w:cs="宋体"/>
          <w:color w:val="333333"/>
          <w:kern w:val="0"/>
          <w:sz w:val="32"/>
          <w:szCs w:val="32"/>
          <w:lang w:eastAsia="zh-CN"/>
        </w:rPr>
        <w:t>河西社区卫生服务中心</w:t>
      </w:r>
      <w:r>
        <w:rPr>
          <w:rFonts w:hint="eastAsia" w:ascii="仿宋_GB2312" w:hAnsi="微软雅黑" w:eastAsia="仿宋_GB2312" w:cs="宋体"/>
          <w:color w:val="333333"/>
          <w:kern w:val="0"/>
          <w:sz w:val="32"/>
          <w:szCs w:val="32"/>
        </w:rPr>
        <w:t>共有车辆0台，其中：一般公务用车0台……。其他国有资产情况……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w:t>
      </w:r>
      <w:r>
        <w:rPr>
          <w:rFonts w:hint="eastAsia" w:ascii="仿宋_GB2312" w:hAnsi="微软雅黑" w:eastAsia="仿宋_GB2312" w:cs="宋体"/>
          <w:color w:val="333333"/>
          <w:kern w:val="0"/>
          <w:sz w:val="32"/>
          <w:szCs w:val="32"/>
          <w:lang w:eastAsia="zh-CN"/>
        </w:rPr>
        <w:t>河西社区卫生服务中心</w:t>
      </w:r>
      <w:r>
        <w:rPr>
          <w:rFonts w:hint="eastAsia" w:ascii="仿宋_GB2312" w:hAnsi="微软雅黑" w:eastAsia="仿宋_GB2312" w:cs="宋体"/>
          <w:color w:val="333333"/>
          <w:kern w:val="0"/>
          <w:sz w:val="32"/>
          <w:szCs w:val="32"/>
        </w:rPr>
        <w:t>2021年应编制绩效目标的项目共0个，实际编制绩效目标的项目共0个，涉及资金0万元，编制绩效目标的项目覆盖率（实际编制绩效目标的项目/应编制绩效目标的项目）为100%。</w:t>
      </w: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tbl>
      <w:tblPr>
        <w:tblStyle w:val="3"/>
        <w:tblW w:w="8519" w:type="dxa"/>
        <w:tblInd w:w="93" w:type="dxa"/>
        <w:tblLayout w:type="autofit"/>
        <w:tblCellMar>
          <w:top w:w="0" w:type="dxa"/>
          <w:left w:w="108" w:type="dxa"/>
          <w:bottom w:w="0" w:type="dxa"/>
          <w:right w:w="108" w:type="dxa"/>
        </w:tblCellMar>
      </w:tblPr>
      <w:tblGrid>
        <w:gridCol w:w="582"/>
        <w:gridCol w:w="709"/>
        <w:gridCol w:w="1417"/>
        <w:gridCol w:w="2977"/>
        <w:gridCol w:w="567"/>
        <w:gridCol w:w="567"/>
        <w:gridCol w:w="567"/>
        <w:gridCol w:w="567"/>
        <w:gridCol w:w="566"/>
      </w:tblGrid>
      <w:tr>
        <w:tblPrEx>
          <w:tblCellMar>
            <w:top w:w="0" w:type="dxa"/>
            <w:left w:w="108" w:type="dxa"/>
            <w:bottom w:w="0" w:type="dxa"/>
            <w:right w:w="108" w:type="dxa"/>
          </w:tblCellMar>
        </w:tblPrEx>
        <w:trPr>
          <w:trHeight w:val="619" w:hRule="atLeast"/>
        </w:trPr>
        <w:tc>
          <w:tcPr>
            <w:tcW w:w="8519" w:type="dxa"/>
            <w:gridSpan w:val="9"/>
            <w:tcBorders>
              <w:top w:val="nil"/>
              <w:left w:val="nil"/>
              <w:bottom w:val="nil"/>
              <w:right w:val="nil"/>
            </w:tcBorders>
            <w:shd w:val="clear" w:color="auto" w:fill="auto"/>
            <w:noWrap/>
            <w:vAlign w:val="center"/>
          </w:tcPr>
          <w:p>
            <w:pPr>
              <w:keepLines/>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部门整体绩效目标情况表</w:t>
            </w: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绩效目标</w:t>
            </w:r>
          </w:p>
        </w:tc>
        <w:tc>
          <w:tcPr>
            <w:tcW w:w="5103" w:type="dxa"/>
            <w:gridSpan w:val="3"/>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年度绩效指标</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指标属性</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运算符号</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指标值</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度量单位</w:t>
            </w: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完成时限</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一级指标</w:t>
            </w:r>
          </w:p>
        </w:tc>
        <w:tc>
          <w:tcPr>
            <w:tcW w:w="141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二级指标</w:t>
            </w:r>
          </w:p>
        </w:tc>
        <w:tc>
          <w:tcPr>
            <w:tcW w:w="297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三级指标</w:t>
            </w: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1.做好各项日常事务性工作。</w:t>
            </w:r>
            <w:r>
              <w:rPr>
                <w:rFonts w:hint="eastAsia" w:ascii="宋体" w:hAnsi="宋体" w:eastAsia="宋体" w:cs="宋体"/>
                <w:kern w:val="0"/>
                <w:szCs w:val="21"/>
              </w:rPr>
              <w:br w:type="textWrapping"/>
            </w:r>
            <w:r>
              <w:rPr>
                <w:rFonts w:hint="eastAsia" w:ascii="宋体" w:hAnsi="宋体" w:eastAsia="宋体" w:cs="宋体"/>
                <w:kern w:val="0"/>
                <w:szCs w:val="21"/>
              </w:rPr>
              <w:t>2.提升服务水平 提高服务对象满意度。</w:t>
            </w:r>
          </w:p>
        </w:tc>
        <w:tc>
          <w:tcPr>
            <w:tcW w:w="709" w:type="dxa"/>
            <w:vMerge w:val="restart"/>
            <w:tcBorders>
              <w:top w:val="single" w:color="auto" w:sz="4" w:space="0"/>
              <w:left w:val="nil"/>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履职效能</w:t>
            </w:r>
          </w:p>
        </w:tc>
        <w:tc>
          <w:tcPr>
            <w:tcW w:w="1417" w:type="dxa"/>
            <w:vMerge w:val="restart"/>
            <w:tcBorders>
              <w:top w:val="single" w:color="auto" w:sz="4" w:space="0"/>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重点工作履行情况</w:t>
            </w:r>
          </w:p>
        </w:tc>
        <w:tc>
          <w:tcPr>
            <w:tcW w:w="297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重点工作办结率</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省、市政府绩效办考核个性指标任务完成情况</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整体工作完成情况</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总体工作完成率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工作完成及时率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工作质量达标率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基础管理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依法行政能力</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综合管理水平</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大幅提高</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预算执行效率</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预算调整率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5</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结余结转变动率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管理效率</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预算编制管理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预算绩效目标覆盖率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预算监督管理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预决算公开情况</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及时公开</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预算收支管理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预算收入管理规范性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严格执行</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预算支出管理规范性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管理规范</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财务管理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内控制度有效性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制度有效</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资产管理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固定资产利用率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业务管理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政府采购管理违法违规行为发生次数</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次</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运行成本</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成本控制成效</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“三公”经费变动率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在职人员控制率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人均公用经费变动率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社会效应</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政治效益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会计从业人员资格覆盖率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经济效益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生态效益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服务对象满意度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政府直属部门职工总体满意度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社会公众满意度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参考考生满意度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285"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可持续性</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体制机制改革</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按人事部门规定完成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bl>
    <w:p>
      <w:pPr>
        <w:rPr>
          <w:rFonts w:hint="eastAsia"/>
        </w:rPr>
      </w:pPr>
    </w:p>
    <w:p>
      <w:pPr>
        <w:jc w:val="center"/>
        <w:rPr>
          <w:rFonts w:hint="eastAsia" w:ascii="宋体" w:hAnsi="宋体"/>
          <w:b/>
          <w:sz w:val="36"/>
          <w:szCs w:val="36"/>
        </w:rPr>
      </w:pPr>
      <w:r>
        <w:rPr>
          <w:rFonts w:hint="eastAsia" w:ascii="宋体" w:hAnsi="宋体"/>
          <w:b/>
          <w:sz w:val="36"/>
          <w:szCs w:val="36"/>
        </w:rPr>
        <w:t>第四部分 名词解释</w:t>
      </w:r>
    </w:p>
    <w:p>
      <w:pPr>
        <w:jc w:val="center"/>
        <w:rPr>
          <w:rFonts w:hint="eastAsia" w:ascii="黑体" w:eastAsia="黑体"/>
          <w:sz w:val="36"/>
          <w:szCs w:val="36"/>
        </w:rPr>
      </w:pPr>
    </w:p>
    <w:p>
      <w:pPr>
        <w:ind w:firstLine="643" w:firstLineChars="200"/>
        <w:jc w:val="left"/>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hint="eastAsia"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hint="eastAsia"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hint="eastAsia"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467FB6"/>
    <w:rsid w:val="00686DA1"/>
    <w:rsid w:val="007F4D5A"/>
    <w:rsid w:val="008D7A97"/>
    <w:rsid w:val="00B218D5"/>
    <w:rsid w:val="00F27900"/>
    <w:rsid w:val="0D4449A4"/>
    <w:rsid w:val="639E408C"/>
    <w:rsid w:val="63E2466C"/>
    <w:rsid w:val="66F1502C"/>
    <w:rsid w:val="6C7F5D6C"/>
    <w:rsid w:val="71E37173"/>
    <w:rsid w:val="75CB1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641</Words>
  <Characters>3660</Characters>
  <Lines>30</Lines>
  <Paragraphs>8</Paragraphs>
  <TotalTime>69</TotalTime>
  <ScaleCrop>false</ScaleCrop>
  <LinksUpToDate>false</LinksUpToDate>
  <CharactersWithSpaces>4293</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Administrator</cp:lastModifiedBy>
  <dcterms:modified xsi:type="dcterms:W3CDTF">2021-07-01T02:13:09Z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CD5EF56C4E574340B3BA23E6246745C7</vt:lpwstr>
  </property>
</Properties>
</file>