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EA50DF" w:rsidRDefault="00EA50DF">
      <w:pPr>
        <w:widowControl/>
        <w:shd w:val="clear" w:color="auto" w:fill="FFFFFF"/>
        <w:jc w:val="center"/>
        <w:rPr>
          <w:rFonts w:ascii="宋体" w:eastAsia="宋体" w:hAnsi="宋体" w:cs="宋体"/>
          <w:b/>
          <w:bCs/>
          <w:color w:val="333333"/>
          <w:kern w:val="0"/>
          <w:sz w:val="53"/>
          <w:szCs w:val="53"/>
        </w:rPr>
      </w:pPr>
    </w:p>
    <w:p w:rsidR="009D3772" w:rsidRDefault="009D3772" w:rsidP="009D3772">
      <w:pPr>
        <w:widowControl/>
        <w:shd w:val="clear" w:color="auto" w:fill="FFFFFF"/>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本溪市溪湖区林业</w:t>
      </w:r>
      <w:r w:rsidR="00B50B69">
        <w:rPr>
          <w:rFonts w:ascii="宋体" w:eastAsia="宋体" w:hAnsi="宋体" w:cs="宋体" w:hint="eastAsia"/>
          <w:b/>
          <w:bCs/>
          <w:color w:val="333333"/>
          <w:kern w:val="0"/>
          <w:sz w:val="53"/>
          <w:szCs w:val="53"/>
        </w:rPr>
        <w:t>局2021年部门</w:t>
      </w:r>
    </w:p>
    <w:p w:rsidR="00EA50DF" w:rsidRDefault="00B50B69" w:rsidP="009D3772">
      <w:pPr>
        <w:widowControl/>
        <w:shd w:val="clear" w:color="auto" w:fill="FFFFFF"/>
        <w:ind w:firstLineChars="450" w:firstLine="2394"/>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预</w:t>
      </w:r>
      <w:r w:rsidR="009D3772">
        <w:rPr>
          <w:rFonts w:ascii="宋体" w:eastAsia="宋体" w:hAnsi="宋体" w:cs="宋体" w:hint="eastAsia"/>
          <w:b/>
          <w:bCs/>
          <w:color w:val="333333"/>
          <w:kern w:val="0"/>
          <w:sz w:val="53"/>
          <w:szCs w:val="53"/>
        </w:rPr>
        <w:t xml:space="preserve">      </w:t>
      </w:r>
      <w:r>
        <w:rPr>
          <w:rFonts w:ascii="宋体" w:eastAsia="宋体" w:hAnsi="宋体" w:cs="宋体" w:hint="eastAsia"/>
          <w:b/>
          <w:bCs/>
          <w:color w:val="333333"/>
          <w:kern w:val="0"/>
          <w:sz w:val="53"/>
          <w:szCs w:val="53"/>
        </w:rPr>
        <w:t>算</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B50B69">
      <w:pPr>
        <w:widowControl/>
        <w:shd w:val="clear" w:color="auto" w:fill="FFFFFF"/>
        <w:tabs>
          <w:tab w:val="left" w:pos="1612"/>
        </w:tabs>
        <w:jc w:val="left"/>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24"/>
          <w:szCs w:val="24"/>
        </w:rPr>
        <w:tab/>
      </w:r>
      <w:r w:rsidR="0067611D">
        <w:rPr>
          <w:rFonts w:ascii="微软雅黑" w:eastAsia="微软雅黑" w:hAnsi="微软雅黑" w:cs="宋体" w:hint="eastAsia"/>
          <w:color w:val="333333"/>
          <w:kern w:val="0"/>
          <w:sz w:val="24"/>
          <w:szCs w:val="24"/>
        </w:rPr>
        <w:t xml:space="preserve">      </w:t>
      </w:r>
      <w:r w:rsidR="009D3772">
        <w:rPr>
          <w:rFonts w:ascii="微软雅黑" w:eastAsia="微软雅黑" w:hAnsi="微软雅黑" w:cs="宋体" w:hint="eastAsia"/>
          <w:color w:val="333333"/>
          <w:kern w:val="0"/>
          <w:sz w:val="32"/>
          <w:szCs w:val="32"/>
        </w:rPr>
        <w:t>本溪市溪湖区林业</w:t>
      </w:r>
      <w:r>
        <w:rPr>
          <w:rFonts w:ascii="微软雅黑" w:eastAsia="微软雅黑" w:hAnsi="微软雅黑" w:cs="宋体" w:hint="eastAsia"/>
          <w:color w:val="333333"/>
          <w:kern w:val="0"/>
          <w:sz w:val="32"/>
          <w:szCs w:val="32"/>
        </w:rPr>
        <w:t>局</w:t>
      </w: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hint="eastAsia"/>
          <w:color w:val="333333"/>
          <w:kern w:val="0"/>
          <w:sz w:val="24"/>
          <w:szCs w:val="24"/>
        </w:rPr>
      </w:pPr>
    </w:p>
    <w:p w:rsidR="005E3AB7" w:rsidRDefault="005E3AB7">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EA50DF">
      <w:pPr>
        <w:widowControl/>
        <w:shd w:val="clear" w:color="auto" w:fill="FFFFFF"/>
        <w:jc w:val="center"/>
        <w:rPr>
          <w:rFonts w:ascii="微软雅黑" w:eastAsia="微软雅黑" w:hAnsi="微软雅黑" w:cs="宋体"/>
          <w:color w:val="333333"/>
          <w:kern w:val="0"/>
          <w:sz w:val="24"/>
          <w:szCs w:val="24"/>
        </w:rPr>
      </w:pPr>
    </w:p>
    <w:p w:rsidR="00EA50DF" w:rsidRDefault="00F6450A">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本溪市溪湖区林业</w:t>
      </w:r>
      <w:r w:rsidR="00B50B69">
        <w:rPr>
          <w:rFonts w:ascii="宋体" w:eastAsia="宋体" w:hAnsi="宋体" w:cs="宋体" w:hint="eastAsia"/>
          <w:b/>
          <w:bCs/>
          <w:color w:val="333333"/>
          <w:kern w:val="0"/>
          <w:sz w:val="44"/>
          <w:szCs w:val="44"/>
        </w:rPr>
        <w:t>局目录</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 xml:space="preserve">第二部分 </w:t>
      </w:r>
      <w:r w:rsidR="009D3772">
        <w:rPr>
          <w:rFonts w:ascii="黑体" w:eastAsia="黑体" w:hAnsi="黑体" w:cs="宋体" w:hint="eastAsia"/>
          <w:color w:val="333333"/>
          <w:kern w:val="0"/>
          <w:sz w:val="32"/>
          <w:szCs w:val="32"/>
        </w:rPr>
        <w:t>本溪市溪湖区林业</w:t>
      </w:r>
      <w:r>
        <w:rPr>
          <w:rFonts w:ascii="黑体" w:eastAsia="黑体" w:hAnsi="黑体" w:cs="宋体" w:hint="eastAsia"/>
          <w:color w:val="333333"/>
          <w:kern w:val="0"/>
          <w:sz w:val="32"/>
          <w:szCs w:val="32"/>
        </w:rPr>
        <w:t>局概况</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 xml:space="preserve">第三部分 </w:t>
      </w:r>
      <w:r w:rsidR="009D3772">
        <w:rPr>
          <w:rFonts w:ascii="黑体" w:eastAsia="黑体" w:hAnsi="黑体" w:cs="宋体" w:hint="eastAsia"/>
          <w:color w:val="333333"/>
          <w:kern w:val="0"/>
          <w:sz w:val="32"/>
          <w:szCs w:val="32"/>
        </w:rPr>
        <w:t>本溪市溪湖区林业</w:t>
      </w:r>
      <w:r>
        <w:rPr>
          <w:rFonts w:ascii="黑体" w:eastAsia="黑体" w:hAnsi="黑体" w:cs="宋体" w:hint="eastAsia"/>
          <w:color w:val="333333"/>
          <w:kern w:val="0"/>
          <w:sz w:val="32"/>
          <w:szCs w:val="32"/>
        </w:rPr>
        <w:t>局2021年部门预算情况说明</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A50DF" w:rsidRDefault="00B50B69">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A50DF" w:rsidRDefault="00B50B69">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 部门预算公开管理文件</w:t>
      </w:r>
    </w:p>
    <w:p w:rsidR="00EA50DF" w:rsidRDefault="00EA50D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《关于印发&lt;本溪市财政局部门预决算信息公开管理办法（试行）&gt;的通知》(本财发〔2020〕36号)、本溪市财政局部门预决算信息公开管理办法（试行）</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9D3772">
        <w:rPr>
          <w:rFonts w:ascii="仿宋_GB2312" w:eastAsia="仿宋_GB2312" w:hAnsi="仿宋_GB2312" w:cs="仿宋_GB2312" w:hint="eastAsia"/>
          <w:color w:val="333333"/>
          <w:kern w:val="0"/>
          <w:sz w:val="32"/>
          <w:szCs w:val="32"/>
        </w:rPr>
        <w:t>林业</w:t>
      </w:r>
      <w:r>
        <w:rPr>
          <w:rFonts w:ascii="仿宋_GB2312" w:eastAsia="仿宋_GB2312" w:hAnsi="仿宋_GB2312" w:cs="仿宋_GB2312" w:hint="eastAsia"/>
          <w:color w:val="333333"/>
          <w:kern w:val="0"/>
          <w:sz w:val="32"/>
          <w:szCs w:val="32"/>
        </w:rPr>
        <w:t>局</w:t>
      </w:r>
      <w:r>
        <w:rPr>
          <w:rFonts w:ascii="仿宋_GB2312" w:eastAsia="仿宋_GB2312" w:hAnsi="微软雅黑" w:cs="宋体" w:hint="eastAsia"/>
          <w:color w:val="333333"/>
          <w:kern w:val="0"/>
          <w:sz w:val="32"/>
          <w:szCs w:val="32"/>
        </w:rPr>
        <w:t>部门预决算信息公开管理。</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第六条部门预决算信息公开内容包括：</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第八条经市财政局批复的部门预决算及报表，应当在批复后20日内公开。</w:t>
      </w:r>
    </w:p>
    <w:p w:rsidR="00EA50DF" w:rsidRDefault="00B50B69">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A50DF" w:rsidRDefault="00EA50DF">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B50B69" w:rsidRDefault="00B50B69">
      <w:pPr>
        <w:keepLines/>
        <w:widowControl/>
        <w:shd w:val="clear" w:color="auto" w:fill="FFFFFF"/>
        <w:rPr>
          <w:rFonts w:ascii="微软雅黑" w:eastAsia="微软雅黑" w:hAnsi="微软雅黑" w:cs="宋体"/>
          <w:color w:val="333333"/>
          <w:kern w:val="0"/>
          <w:sz w:val="24"/>
          <w:szCs w:val="24"/>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 xml:space="preserve">第二部分 </w:t>
      </w:r>
      <w:r w:rsidR="009D3772">
        <w:rPr>
          <w:rFonts w:ascii="宋体" w:eastAsia="宋体" w:hAnsi="宋体" w:cs="宋体" w:hint="eastAsia"/>
          <w:b/>
          <w:bCs/>
          <w:color w:val="333333"/>
          <w:kern w:val="0"/>
          <w:sz w:val="36"/>
          <w:szCs w:val="36"/>
        </w:rPr>
        <w:t>本溪市溪湖区林业</w:t>
      </w:r>
      <w:r>
        <w:rPr>
          <w:rFonts w:ascii="宋体" w:eastAsia="宋体" w:hAnsi="宋体" w:cs="宋体" w:hint="eastAsia"/>
          <w:b/>
          <w:bCs/>
          <w:color w:val="333333"/>
          <w:kern w:val="0"/>
          <w:sz w:val="36"/>
          <w:szCs w:val="36"/>
        </w:rPr>
        <w:t>局概况</w:t>
      </w:r>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EA50DF" w:rsidRDefault="00B50B69">
      <w:pPr>
        <w:spacing w:line="540" w:lineRule="exact"/>
        <w:ind w:firstLineChars="200" w:firstLine="640"/>
        <w:rPr>
          <w:rFonts w:ascii="Times New Roman" w:eastAsia="仿宋_GB2312" w:hAnsi="Times New Roman"/>
          <w:sz w:val="32"/>
          <w:szCs w:val="32"/>
        </w:rPr>
      </w:pPr>
      <w:r>
        <w:rPr>
          <w:rFonts w:ascii="Times New Roman" w:eastAsia="黑体" w:hAnsi="Times New Roman" w:cs="Times New Roman"/>
          <w:color w:val="000000"/>
          <w:sz w:val="32"/>
          <w:szCs w:val="32"/>
        </w:rPr>
        <w:lastRenderedPageBreak/>
        <w:t>第一条</w:t>
      </w:r>
      <w:r>
        <w:rPr>
          <w:rFonts w:ascii="Times New Roman" w:eastAsia="仿宋_GB2312" w:hAnsi="Times New Roman" w:cs="Times New Roman"/>
          <w:color w:val="000000"/>
          <w:sz w:val="32"/>
          <w:szCs w:val="32"/>
        </w:rPr>
        <w:t xml:space="preserve"> </w:t>
      </w:r>
      <w:r>
        <w:rPr>
          <w:rFonts w:ascii="仿宋_GB2312" w:eastAsia="仿宋_GB2312" w:hint="eastAsia"/>
          <w:sz w:val="32"/>
        </w:rPr>
        <w:t xml:space="preserve"> 根据</w:t>
      </w:r>
      <w:r>
        <w:rPr>
          <w:rFonts w:eastAsia="仿宋_GB2312" w:hint="eastAsia"/>
          <w:sz w:val="32"/>
        </w:rPr>
        <w:t>《中共辽宁省委办公厅</w:t>
      </w:r>
      <w:r>
        <w:rPr>
          <w:rFonts w:eastAsia="仿宋_GB2312" w:hint="eastAsia"/>
          <w:sz w:val="32"/>
        </w:rPr>
        <w:t xml:space="preserve"> </w:t>
      </w:r>
      <w:r>
        <w:rPr>
          <w:rFonts w:eastAsia="仿宋_GB2312" w:hint="eastAsia"/>
          <w:sz w:val="32"/>
        </w:rPr>
        <w:t>辽宁省人民政府办公厅关于印发本溪市县（市、区）机构改革方案的通知</w:t>
      </w:r>
      <w:r>
        <w:rPr>
          <w:rFonts w:ascii="仿宋_GB2312" w:eastAsia="仿宋_GB2312" w:hint="eastAsia"/>
          <w:sz w:val="32"/>
        </w:rPr>
        <w:t>》（厅秘发〔2018〕251号），</w:t>
      </w:r>
      <w:r>
        <w:rPr>
          <w:rFonts w:eastAsia="仿宋_GB2312" w:hint="eastAsia"/>
          <w:sz w:val="32"/>
        </w:rPr>
        <w:t>制定本规定</w:t>
      </w:r>
      <w:r>
        <w:rPr>
          <w:rFonts w:ascii="仿宋_GB2312" w:eastAsia="仿宋_GB2312" w:hint="eastAsia"/>
          <w:sz w:val="32"/>
        </w:rPr>
        <w:t>。</w:t>
      </w:r>
    </w:p>
    <w:p w:rsidR="00EA50DF" w:rsidRDefault="00B50B69">
      <w:pPr>
        <w:pStyle w:val="a3"/>
        <w:widowControl w:val="0"/>
        <w:spacing w:before="0" w:beforeAutospacing="0" w:after="0" w:afterAutospacing="0" w:line="540" w:lineRule="exact"/>
        <w:jc w:val="both"/>
        <w:rPr>
          <w:rFonts w:ascii="Times New Roman" w:eastAsia="仿宋_GB2312" w:hAnsi="Times New Roman" w:cs="Times New Roman"/>
          <w:color w:val="000000"/>
          <w:sz w:val="32"/>
          <w:szCs w:val="32"/>
        </w:rPr>
      </w:pPr>
      <w:r>
        <w:rPr>
          <w:rFonts w:ascii="Times New Roman" w:eastAsia="黑体" w:hAnsi="Times New Roman" w:cs="Times New Roman" w:hint="eastAsia"/>
          <w:color w:val="000000"/>
          <w:sz w:val="32"/>
          <w:szCs w:val="32"/>
        </w:rPr>
        <w:t xml:space="preserve">    </w:t>
      </w:r>
      <w:r>
        <w:rPr>
          <w:rFonts w:ascii="Times New Roman" w:eastAsia="黑体" w:hAnsi="Times New Roman" w:cs="Times New Roman"/>
          <w:color w:val="000000"/>
          <w:sz w:val="32"/>
          <w:szCs w:val="32"/>
        </w:rPr>
        <w:t>第二条</w:t>
      </w:r>
      <w:r>
        <w:rPr>
          <w:rFonts w:ascii="Times New Roman" w:eastAsia="黑体" w:hAnsi="Times New Roman" w:cs="Times New Roman"/>
          <w:color w:val="000000"/>
          <w:sz w:val="32"/>
          <w:szCs w:val="32"/>
        </w:rPr>
        <w:t xml:space="preserve">  </w:t>
      </w:r>
      <w:r>
        <w:rPr>
          <w:rFonts w:ascii="Times New Roman" w:eastAsia="仿宋_GB2312" w:hAnsi="Times New Roman" w:cs="Times New Roman" w:hint="eastAsia"/>
          <w:color w:val="000000"/>
          <w:sz w:val="32"/>
          <w:szCs w:val="32"/>
        </w:rPr>
        <w:t>溪湖区</w:t>
      </w:r>
      <w:r w:rsidR="009D3772">
        <w:rPr>
          <w:rFonts w:ascii="Times New Roman" w:eastAsia="仿宋_GB2312" w:hAnsi="Times New Roman" w:cs="Times New Roman" w:hint="eastAsia"/>
          <w:color w:val="000000"/>
          <w:sz w:val="32"/>
          <w:szCs w:val="32"/>
        </w:rPr>
        <w:t>林业</w:t>
      </w:r>
      <w:r>
        <w:rPr>
          <w:rFonts w:ascii="Times New Roman" w:eastAsia="仿宋_GB2312" w:hAnsi="Times New Roman" w:cs="Times New Roman" w:hint="eastAsia"/>
          <w:color w:val="000000"/>
          <w:sz w:val="32"/>
          <w:szCs w:val="32"/>
        </w:rPr>
        <w:t>局</w:t>
      </w:r>
      <w:r>
        <w:rPr>
          <w:rFonts w:ascii="Times New Roman" w:eastAsia="仿宋_GB2312" w:hAnsi="Times New Roman" w:cs="Times New Roman"/>
          <w:color w:val="000000"/>
          <w:sz w:val="32"/>
          <w:szCs w:val="32"/>
        </w:rPr>
        <w:t>是</w:t>
      </w:r>
      <w:r>
        <w:rPr>
          <w:rFonts w:ascii="Times New Roman" w:eastAsia="仿宋_GB2312" w:hAnsi="Times New Roman" w:cs="Times New Roman" w:hint="eastAsia"/>
          <w:color w:val="000000"/>
          <w:sz w:val="32"/>
          <w:szCs w:val="32"/>
        </w:rPr>
        <w:t>区</w:t>
      </w:r>
      <w:r>
        <w:rPr>
          <w:rFonts w:ascii="Times New Roman" w:eastAsia="仿宋_GB2312" w:hAnsi="Times New Roman" w:cs="Times New Roman"/>
          <w:color w:val="000000"/>
          <w:sz w:val="32"/>
          <w:szCs w:val="32"/>
        </w:rPr>
        <w:t>政府</w:t>
      </w:r>
      <w:r>
        <w:rPr>
          <w:rFonts w:ascii="Times New Roman" w:eastAsia="仿宋_GB2312" w:hAnsi="Times New Roman" w:cs="Times New Roman" w:hint="eastAsia"/>
          <w:color w:val="000000"/>
          <w:sz w:val="32"/>
          <w:szCs w:val="32"/>
        </w:rPr>
        <w:t>工作</w:t>
      </w:r>
      <w:r>
        <w:rPr>
          <w:rFonts w:ascii="Times New Roman" w:eastAsia="仿宋_GB2312" w:hAnsi="Times New Roman" w:cs="Times New Roman"/>
          <w:color w:val="000000"/>
          <w:sz w:val="32"/>
          <w:szCs w:val="32"/>
        </w:rPr>
        <w:t>部门，为正</w:t>
      </w:r>
      <w:r>
        <w:rPr>
          <w:rFonts w:ascii="Times New Roman" w:eastAsia="仿宋_GB2312" w:hAnsi="Times New Roman" w:cs="Times New Roman" w:hint="eastAsia"/>
          <w:color w:val="000000"/>
          <w:sz w:val="32"/>
          <w:szCs w:val="32"/>
        </w:rPr>
        <w:t>科</w:t>
      </w:r>
      <w:r w:rsidR="009D3772">
        <w:rPr>
          <w:rFonts w:ascii="Times New Roman" w:eastAsia="仿宋_GB2312" w:hAnsi="Times New Roman" w:cs="Times New Roman"/>
          <w:color w:val="000000"/>
          <w:sz w:val="32"/>
          <w:szCs w:val="32"/>
        </w:rPr>
        <w:t>级</w:t>
      </w:r>
      <w:r w:rsidR="009D3772">
        <w:rPr>
          <w:rFonts w:ascii="Times New Roman" w:eastAsia="仿宋_GB2312" w:hAnsi="Times New Roman" w:cs="Times New Roman" w:hint="eastAsia"/>
          <w:color w:val="000000"/>
          <w:sz w:val="32"/>
          <w:szCs w:val="32"/>
        </w:rPr>
        <w:t>行政单位</w:t>
      </w:r>
      <w:r>
        <w:rPr>
          <w:rFonts w:ascii="Times New Roman" w:eastAsia="仿宋_GB2312" w:hAnsi="Times New Roman" w:cs="Times New Roman"/>
          <w:color w:val="000000"/>
          <w:sz w:val="32"/>
          <w:szCs w:val="32"/>
        </w:rPr>
        <w:t>。</w:t>
      </w:r>
    </w:p>
    <w:p w:rsidR="00EA50DF" w:rsidRDefault="00B50B69">
      <w:pPr>
        <w:spacing w:line="54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sz w:val="32"/>
          <w:szCs w:val="32"/>
        </w:rPr>
        <w:t>第三条</w:t>
      </w:r>
      <w:r>
        <w:rPr>
          <w:rFonts w:ascii="Times New Roman" w:eastAsia="黑体" w:hAnsi="Times New Roman"/>
          <w:color w:val="000000"/>
          <w:sz w:val="32"/>
          <w:szCs w:val="32"/>
        </w:rPr>
        <w:t xml:space="preserve">  </w:t>
      </w:r>
      <w:r>
        <w:rPr>
          <w:rFonts w:ascii="Times New Roman" w:eastAsia="仿宋_GB2312" w:hAnsi="Times New Roman" w:cs="Times New Roman" w:hint="eastAsia"/>
          <w:color w:val="000000"/>
          <w:sz w:val="32"/>
          <w:szCs w:val="32"/>
        </w:rPr>
        <w:t>溪湖区</w:t>
      </w:r>
      <w:r w:rsidR="009D3772">
        <w:rPr>
          <w:rFonts w:ascii="Times New Roman" w:eastAsia="仿宋_GB2312" w:hAnsi="Times New Roman" w:cs="Times New Roman" w:hint="eastAsia"/>
          <w:color w:val="000000"/>
          <w:sz w:val="32"/>
          <w:szCs w:val="32"/>
        </w:rPr>
        <w:t>林业</w:t>
      </w:r>
      <w:r>
        <w:rPr>
          <w:rFonts w:ascii="Times New Roman" w:eastAsia="仿宋_GB2312" w:hAnsi="Times New Roman" w:cs="Times New Roman" w:hint="eastAsia"/>
          <w:color w:val="000000"/>
          <w:sz w:val="32"/>
          <w:szCs w:val="32"/>
        </w:rPr>
        <w:t>局</w:t>
      </w:r>
      <w:r>
        <w:rPr>
          <w:rFonts w:ascii="Times New Roman" w:eastAsia="仿宋_GB2312" w:hAnsi="Times New Roman"/>
          <w:color w:val="000000"/>
          <w:sz w:val="32"/>
          <w:szCs w:val="32"/>
        </w:rPr>
        <w:t>贯彻落实党中央</w:t>
      </w:r>
      <w:r>
        <w:rPr>
          <w:rFonts w:ascii="Times New Roman" w:eastAsia="仿宋_GB2312" w:hAnsi="Times New Roman" w:hint="eastAsia"/>
          <w:color w:val="000000"/>
          <w:sz w:val="32"/>
          <w:szCs w:val="32"/>
        </w:rPr>
        <w:t>和省委、市委</w:t>
      </w:r>
      <w:r w:rsidR="009D3772">
        <w:rPr>
          <w:rFonts w:ascii="Times New Roman" w:eastAsia="仿宋_GB2312" w:hAnsi="Times New Roman"/>
          <w:color w:val="000000"/>
          <w:sz w:val="32"/>
          <w:szCs w:val="32"/>
        </w:rPr>
        <w:t>关于</w:t>
      </w:r>
      <w:r w:rsidR="009D3772">
        <w:rPr>
          <w:rFonts w:ascii="Times New Roman" w:eastAsia="仿宋_GB2312" w:hAnsi="Times New Roman" w:hint="eastAsia"/>
          <w:color w:val="000000"/>
          <w:sz w:val="32"/>
          <w:szCs w:val="32"/>
        </w:rPr>
        <w:t>林业</w:t>
      </w:r>
      <w:r>
        <w:rPr>
          <w:rFonts w:ascii="Times New Roman" w:eastAsia="仿宋_GB2312" w:hAnsi="Times New Roman" w:hint="eastAsia"/>
          <w:color w:val="000000"/>
          <w:sz w:val="32"/>
          <w:szCs w:val="32"/>
        </w:rPr>
        <w:t>工作</w:t>
      </w:r>
      <w:r w:rsidR="009D3772">
        <w:rPr>
          <w:rFonts w:ascii="Times New Roman" w:eastAsia="仿宋_GB2312" w:hAnsi="Times New Roman"/>
          <w:color w:val="000000"/>
          <w:sz w:val="32"/>
          <w:szCs w:val="32"/>
        </w:rPr>
        <w:t>的方针政策和决策部署，在履行职责过程中坚持和加强党对</w:t>
      </w:r>
      <w:r w:rsidR="009D3772">
        <w:rPr>
          <w:rFonts w:ascii="Times New Roman" w:eastAsia="仿宋_GB2312" w:hAnsi="Times New Roman" w:hint="eastAsia"/>
          <w:color w:val="000000"/>
          <w:sz w:val="32"/>
          <w:szCs w:val="32"/>
        </w:rPr>
        <w:t>林业</w:t>
      </w:r>
      <w:r>
        <w:rPr>
          <w:rFonts w:ascii="Times New Roman" w:eastAsia="仿宋_GB2312" w:hAnsi="Times New Roman" w:hint="eastAsia"/>
          <w:color w:val="000000"/>
          <w:sz w:val="32"/>
          <w:szCs w:val="32"/>
        </w:rPr>
        <w:t>工作</w:t>
      </w:r>
      <w:r>
        <w:rPr>
          <w:rFonts w:ascii="Times New Roman" w:eastAsia="仿宋_GB2312" w:hAnsi="Times New Roman"/>
          <w:color w:val="000000"/>
          <w:sz w:val="32"/>
          <w:szCs w:val="32"/>
        </w:rPr>
        <w:t>的集中统一领导。主要职责是：</w:t>
      </w:r>
    </w:p>
    <w:p w:rsidR="00EB3BC6" w:rsidRDefault="00EB3BC6" w:rsidP="00EB3BC6">
      <w:pPr>
        <w:ind w:left="420"/>
        <w:rPr>
          <w:sz w:val="32"/>
          <w:szCs w:val="32"/>
        </w:rPr>
      </w:pPr>
      <w:r w:rsidRPr="00D05F73">
        <w:rPr>
          <w:rFonts w:hint="eastAsia"/>
          <w:sz w:val="32"/>
          <w:szCs w:val="32"/>
        </w:rPr>
        <w:t>1</w:t>
      </w:r>
      <w:r w:rsidRPr="00D05F73">
        <w:rPr>
          <w:rFonts w:hint="eastAsia"/>
          <w:sz w:val="32"/>
          <w:szCs w:val="32"/>
        </w:rPr>
        <w:t>、</w:t>
      </w:r>
      <w:r>
        <w:rPr>
          <w:rFonts w:hint="eastAsia"/>
          <w:sz w:val="32"/>
          <w:szCs w:val="32"/>
        </w:rPr>
        <w:t>贯彻落实国家、省、市有关林业的方针政策、法律法</w:t>
      </w:r>
    </w:p>
    <w:p w:rsidR="00EB3BC6" w:rsidRPr="00D05F73" w:rsidRDefault="00EB3BC6" w:rsidP="00EB3BC6">
      <w:pPr>
        <w:rPr>
          <w:sz w:val="32"/>
          <w:szCs w:val="32"/>
        </w:rPr>
      </w:pPr>
      <w:r w:rsidRPr="00D05F73">
        <w:rPr>
          <w:rFonts w:hint="eastAsia"/>
          <w:sz w:val="32"/>
          <w:szCs w:val="32"/>
        </w:rPr>
        <w:t>规，研究制定全区林业工作的发展规划和执行方法，并组织实施和监督检查。</w:t>
      </w:r>
    </w:p>
    <w:p w:rsidR="00EB3BC6" w:rsidRPr="00D05F73" w:rsidRDefault="00EB3BC6" w:rsidP="00EB3BC6">
      <w:pPr>
        <w:ind w:left="420"/>
        <w:rPr>
          <w:sz w:val="32"/>
          <w:szCs w:val="32"/>
        </w:rPr>
      </w:pPr>
      <w:r w:rsidRPr="00D05F73">
        <w:rPr>
          <w:rFonts w:hint="eastAsia"/>
          <w:sz w:val="32"/>
          <w:szCs w:val="32"/>
        </w:rPr>
        <w:t>2</w:t>
      </w:r>
      <w:r w:rsidRPr="00D05F73">
        <w:rPr>
          <w:rFonts w:hint="eastAsia"/>
          <w:sz w:val="32"/>
          <w:szCs w:val="32"/>
        </w:rPr>
        <w:t>、负责统计、分析、报告本区林业工作数据。</w:t>
      </w:r>
    </w:p>
    <w:p w:rsidR="00EB3BC6" w:rsidRPr="00D05F73" w:rsidRDefault="00EB3BC6" w:rsidP="00EB3BC6">
      <w:pPr>
        <w:ind w:left="420"/>
        <w:rPr>
          <w:sz w:val="32"/>
          <w:szCs w:val="32"/>
        </w:rPr>
      </w:pPr>
      <w:r w:rsidRPr="00D05F73">
        <w:rPr>
          <w:rFonts w:hint="eastAsia"/>
          <w:sz w:val="32"/>
          <w:szCs w:val="32"/>
        </w:rPr>
        <w:t>3</w:t>
      </w:r>
      <w:r w:rsidRPr="00D05F73">
        <w:rPr>
          <w:rFonts w:hint="eastAsia"/>
          <w:sz w:val="32"/>
          <w:szCs w:val="32"/>
        </w:rPr>
        <w:t>、负责全区植树造林、森林经营、绿化工作。</w:t>
      </w:r>
    </w:p>
    <w:p w:rsidR="00EB3BC6" w:rsidRPr="00D05F73" w:rsidRDefault="00EB3BC6" w:rsidP="00EB3BC6">
      <w:pPr>
        <w:ind w:left="420"/>
        <w:rPr>
          <w:sz w:val="32"/>
          <w:szCs w:val="32"/>
        </w:rPr>
      </w:pPr>
      <w:r w:rsidRPr="00D05F73">
        <w:rPr>
          <w:rFonts w:hint="eastAsia"/>
          <w:sz w:val="32"/>
          <w:szCs w:val="32"/>
        </w:rPr>
        <w:t>4</w:t>
      </w:r>
      <w:r w:rsidRPr="00D05F73">
        <w:rPr>
          <w:rFonts w:hint="eastAsia"/>
          <w:sz w:val="32"/>
          <w:szCs w:val="32"/>
        </w:rPr>
        <w:t>、负责制定全区林业、产业发展规划及新技术推广工作。</w:t>
      </w:r>
    </w:p>
    <w:p w:rsidR="00EB3BC6" w:rsidRDefault="00EB3BC6" w:rsidP="00EB3BC6">
      <w:pPr>
        <w:ind w:left="420"/>
        <w:rPr>
          <w:sz w:val="32"/>
          <w:szCs w:val="32"/>
        </w:rPr>
      </w:pPr>
      <w:r w:rsidRPr="00D05F73">
        <w:rPr>
          <w:rFonts w:hint="eastAsia"/>
          <w:sz w:val="32"/>
          <w:szCs w:val="32"/>
        </w:rPr>
        <w:t>5</w:t>
      </w:r>
      <w:r>
        <w:rPr>
          <w:rFonts w:hint="eastAsia"/>
          <w:sz w:val="32"/>
          <w:szCs w:val="32"/>
        </w:rPr>
        <w:t>、负责申报全区森林采伐限额，经批准对林木实行审批</w:t>
      </w:r>
    </w:p>
    <w:p w:rsidR="00EB3BC6" w:rsidRPr="00D05F73" w:rsidRDefault="00EB3BC6" w:rsidP="00EB3BC6">
      <w:pPr>
        <w:rPr>
          <w:sz w:val="32"/>
          <w:szCs w:val="32"/>
        </w:rPr>
      </w:pPr>
      <w:r w:rsidRPr="00D05F73">
        <w:rPr>
          <w:rFonts w:hint="eastAsia"/>
          <w:sz w:val="32"/>
          <w:szCs w:val="32"/>
        </w:rPr>
        <w:t>发证管理；负责全区木材运输、林地林权管理；依法征收育林基金、植被恢复费等费用。</w:t>
      </w:r>
    </w:p>
    <w:p w:rsidR="00EB3BC6" w:rsidRPr="008E51A1" w:rsidRDefault="00EB3BC6" w:rsidP="00EB3BC6">
      <w:pPr>
        <w:ind w:firstLineChars="150" w:firstLine="480"/>
        <w:rPr>
          <w:sz w:val="32"/>
          <w:szCs w:val="32"/>
        </w:rPr>
      </w:pPr>
      <w:r w:rsidRPr="008E51A1">
        <w:rPr>
          <w:rFonts w:hint="eastAsia"/>
          <w:sz w:val="32"/>
          <w:szCs w:val="32"/>
        </w:rPr>
        <w:t>6</w:t>
      </w:r>
      <w:r w:rsidRPr="008E51A1">
        <w:rPr>
          <w:rFonts w:hint="eastAsia"/>
          <w:sz w:val="32"/>
          <w:szCs w:val="32"/>
        </w:rPr>
        <w:t>、负责辖区内的森林资源、林木种子苗木、野生动物资源的保护管理。</w:t>
      </w:r>
    </w:p>
    <w:p w:rsidR="00EB3BC6" w:rsidRDefault="00EB3BC6" w:rsidP="00EB3BC6">
      <w:pPr>
        <w:ind w:left="420"/>
        <w:rPr>
          <w:sz w:val="32"/>
          <w:szCs w:val="32"/>
        </w:rPr>
      </w:pPr>
      <w:r w:rsidRPr="00D05F73">
        <w:rPr>
          <w:rFonts w:hint="eastAsia"/>
          <w:sz w:val="32"/>
          <w:szCs w:val="32"/>
        </w:rPr>
        <w:t>7</w:t>
      </w:r>
      <w:r>
        <w:rPr>
          <w:rFonts w:hint="eastAsia"/>
          <w:sz w:val="32"/>
          <w:szCs w:val="32"/>
        </w:rPr>
        <w:t>、组织指导和监督检查全区森林防火工作，指导全区森</w:t>
      </w:r>
    </w:p>
    <w:p w:rsidR="00EB3BC6" w:rsidRPr="00D05F73" w:rsidRDefault="00EB3BC6" w:rsidP="00EB3BC6">
      <w:pPr>
        <w:rPr>
          <w:sz w:val="32"/>
          <w:szCs w:val="32"/>
        </w:rPr>
      </w:pPr>
      <w:r w:rsidRPr="00D05F73">
        <w:rPr>
          <w:rFonts w:hint="eastAsia"/>
          <w:sz w:val="32"/>
          <w:szCs w:val="32"/>
        </w:rPr>
        <w:t>林管护队伍建设。</w:t>
      </w:r>
    </w:p>
    <w:p w:rsidR="00EB3BC6" w:rsidRDefault="00EB3BC6" w:rsidP="00EB3BC6">
      <w:pPr>
        <w:ind w:left="420"/>
        <w:rPr>
          <w:sz w:val="32"/>
          <w:szCs w:val="32"/>
        </w:rPr>
      </w:pPr>
      <w:r w:rsidRPr="00D05F73">
        <w:rPr>
          <w:rFonts w:hint="eastAsia"/>
          <w:sz w:val="32"/>
          <w:szCs w:val="32"/>
        </w:rPr>
        <w:t>8</w:t>
      </w:r>
      <w:r w:rsidRPr="00D05F73">
        <w:rPr>
          <w:rFonts w:hint="eastAsia"/>
          <w:sz w:val="32"/>
          <w:szCs w:val="32"/>
        </w:rPr>
        <w:t>、指导本地区林业队伍建设，对乡镇林业工作实行业</w:t>
      </w:r>
      <w:r>
        <w:rPr>
          <w:rFonts w:hint="eastAsia"/>
          <w:sz w:val="32"/>
          <w:szCs w:val="32"/>
        </w:rPr>
        <w:t>务</w:t>
      </w:r>
    </w:p>
    <w:p w:rsidR="00EB3BC6" w:rsidRPr="00D05F73" w:rsidRDefault="00EB3BC6" w:rsidP="00EB3BC6">
      <w:pPr>
        <w:rPr>
          <w:sz w:val="32"/>
          <w:szCs w:val="32"/>
        </w:rPr>
      </w:pPr>
      <w:r w:rsidRPr="00D05F73">
        <w:rPr>
          <w:rFonts w:hint="eastAsia"/>
          <w:sz w:val="32"/>
          <w:szCs w:val="32"/>
        </w:rPr>
        <w:t>指导。</w:t>
      </w:r>
    </w:p>
    <w:p w:rsidR="00EB3BC6" w:rsidRPr="00D05F73" w:rsidRDefault="00EB3BC6" w:rsidP="00EB3BC6">
      <w:pPr>
        <w:ind w:left="420"/>
        <w:rPr>
          <w:sz w:val="32"/>
          <w:szCs w:val="32"/>
        </w:rPr>
      </w:pPr>
      <w:r w:rsidRPr="00D05F73">
        <w:rPr>
          <w:rFonts w:hint="eastAsia"/>
          <w:sz w:val="32"/>
          <w:szCs w:val="32"/>
        </w:rPr>
        <w:lastRenderedPageBreak/>
        <w:t>9</w:t>
      </w:r>
      <w:r w:rsidRPr="00D05F73">
        <w:rPr>
          <w:rFonts w:hint="eastAsia"/>
          <w:sz w:val="32"/>
          <w:szCs w:val="32"/>
        </w:rPr>
        <w:t>、依法治林，对涉林案件的行政处罚，调处林业纠纷。</w:t>
      </w:r>
    </w:p>
    <w:p w:rsidR="00EA50DF" w:rsidRPr="00862991" w:rsidRDefault="00EB3BC6" w:rsidP="00F6450A">
      <w:pPr>
        <w:ind w:left="420"/>
        <w:rPr>
          <w:sz w:val="32"/>
          <w:szCs w:val="32"/>
        </w:rPr>
      </w:pPr>
      <w:r w:rsidRPr="00D05F73">
        <w:rPr>
          <w:rFonts w:hint="eastAsia"/>
          <w:sz w:val="32"/>
          <w:szCs w:val="32"/>
        </w:rPr>
        <w:t>10</w:t>
      </w:r>
      <w:r w:rsidRPr="00D05F73">
        <w:rPr>
          <w:rFonts w:hint="eastAsia"/>
          <w:sz w:val="32"/>
          <w:szCs w:val="32"/>
        </w:rPr>
        <w:t>、承办区委、区政府交办的其他事项。</w:t>
      </w:r>
    </w:p>
    <w:p w:rsidR="00EA50DF" w:rsidRDefault="00B50B69">
      <w:pPr>
        <w:ind w:firstLineChars="200" w:firstLine="640"/>
        <w:jc w:val="left"/>
        <w:rPr>
          <w:rFonts w:ascii="黑体" w:eastAsia="黑体"/>
          <w:sz w:val="32"/>
          <w:szCs w:val="32"/>
        </w:rPr>
      </w:pPr>
      <w:r>
        <w:rPr>
          <w:rFonts w:ascii="黑体" w:eastAsia="黑体" w:hint="eastAsia"/>
          <w:sz w:val="32"/>
          <w:szCs w:val="32"/>
        </w:rPr>
        <w:t>二、机构设置</w:t>
      </w:r>
    </w:p>
    <w:p w:rsidR="00EA50DF" w:rsidRDefault="00862991">
      <w:pPr>
        <w:ind w:firstLineChars="200" w:firstLine="640"/>
        <w:jc w:val="left"/>
        <w:rPr>
          <w:rFonts w:ascii="仿宋_GB2312" w:eastAsia="仿宋_GB2312"/>
          <w:sz w:val="32"/>
          <w:szCs w:val="32"/>
        </w:rPr>
      </w:pPr>
      <w:r>
        <w:rPr>
          <w:rFonts w:ascii="仿宋_GB2312" w:eastAsia="仿宋_GB2312" w:hint="eastAsia"/>
          <w:sz w:val="32"/>
          <w:szCs w:val="32"/>
        </w:rPr>
        <w:t>纳入本溪市溪湖区林业</w:t>
      </w:r>
      <w:r w:rsidR="00B50B69">
        <w:rPr>
          <w:rFonts w:ascii="仿宋_GB2312" w:eastAsia="仿宋_GB2312" w:hint="eastAsia"/>
          <w:sz w:val="32"/>
          <w:szCs w:val="32"/>
        </w:rPr>
        <w:t>局2020年部门预算编制范围的二级预算单位包括：</w:t>
      </w:r>
    </w:p>
    <w:p w:rsidR="00EA50DF" w:rsidRDefault="00B50B69">
      <w:pPr>
        <w:jc w:val="left"/>
        <w:rPr>
          <w:rFonts w:ascii="仿宋_GB2312" w:eastAsia="仿宋_GB2312"/>
          <w:sz w:val="32"/>
          <w:szCs w:val="32"/>
        </w:rPr>
      </w:pPr>
      <w:r>
        <w:rPr>
          <w:rFonts w:ascii="仿宋_GB2312" w:eastAsia="仿宋_GB2312" w:hint="eastAsia"/>
          <w:sz w:val="32"/>
          <w:szCs w:val="32"/>
        </w:rPr>
        <w:t xml:space="preserve">    （一）</w:t>
      </w:r>
      <w:r w:rsidR="00862991">
        <w:rPr>
          <w:rFonts w:ascii="仿宋_GB2312" w:eastAsia="仿宋_GB2312" w:hint="eastAsia"/>
          <w:sz w:val="32"/>
          <w:szCs w:val="32"/>
        </w:rPr>
        <w:t>本溪市溪湖区林业</w:t>
      </w:r>
      <w:r>
        <w:rPr>
          <w:rFonts w:ascii="仿宋_GB2312" w:eastAsia="仿宋_GB2312" w:hint="eastAsia"/>
          <w:sz w:val="32"/>
          <w:szCs w:val="32"/>
        </w:rPr>
        <w:t>局</w:t>
      </w:r>
    </w:p>
    <w:p w:rsidR="00EA50DF" w:rsidRDefault="006412DD">
      <w:pPr>
        <w:keepLines/>
        <w:widowControl/>
        <w:shd w:val="clear" w:color="auto" w:fill="FFFFFF"/>
        <w:rPr>
          <w:rFonts w:ascii="微软雅黑" w:eastAsia="微软雅黑" w:hAnsi="微软雅黑" w:cs="宋体"/>
          <w:color w:val="333333"/>
          <w:kern w:val="0"/>
          <w:sz w:val="24"/>
          <w:szCs w:val="24"/>
        </w:rPr>
      </w:pPr>
      <w:bookmarkStart w:id="0" w:name="_GoBack"/>
      <w:bookmarkEnd w:id="0"/>
      <w:r>
        <w:rPr>
          <w:rFonts w:ascii="宋体" w:eastAsia="宋体" w:hAnsi="宋体" w:cs="宋体" w:hint="eastAsia"/>
          <w:b/>
          <w:bCs/>
          <w:color w:val="333333"/>
          <w:kern w:val="0"/>
          <w:sz w:val="36"/>
          <w:szCs w:val="36"/>
        </w:rPr>
        <w:t>第三部分溪湖区林业</w:t>
      </w:r>
      <w:r w:rsidR="00B50B69">
        <w:rPr>
          <w:rFonts w:ascii="宋体" w:eastAsia="宋体" w:hAnsi="宋体" w:cs="宋体" w:hint="eastAsia"/>
          <w:b/>
          <w:bCs/>
          <w:color w:val="333333"/>
          <w:kern w:val="0"/>
          <w:sz w:val="36"/>
          <w:szCs w:val="36"/>
        </w:rPr>
        <w:t>局2021年部门预算情况说明</w:t>
      </w:r>
    </w:p>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A50DF" w:rsidRDefault="006412DD">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按照综合预算的原则，本溪市溪湖区林业</w:t>
      </w:r>
      <w:r w:rsidR="00B50B69">
        <w:rPr>
          <w:rFonts w:ascii="仿宋_GB2312" w:eastAsia="仿宋_GB2312" w:hAnsi="微软雅黑" w:cs="宋体" w:hint="eastAsia"/>
          <w:color w:val="333333"/>
          <w:kern w:val="0"/>
          <w:sz w:val="32"/>
          <w:szCs w:val="32"/>
        </w:rPr>
        <w:t>局所有收入和支出均纳入部门预算管理。其中：</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sidR="00862991">
        <w:rPr>
          <w:rFonts w:ascii="仿宋_GB2312" w:eastAsia="仿宋_GB2312" w:hAnsi="微软雅黑" w:cs="宋体" w:hint="eastAsia"/>
          <w:b/>
          <w:bCs/>
          <w:color w:val="333333"/>
          <w:kern w:val="0"/>
          <w:sz w:val="32"/>
          <w:szCs w:val="32"/>
        </w:rPr>
        <w:t>83</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w:t>
      </w:r>
      <w:r w:rsidR="00862991">
        <w:rPr>
          <w:rFonts w:ascii="仿宋_GB2312" w:eastAsia="仿宋_GB2312" w:hAnsi="微软雅黑" w:cs="宋体" w:hint="eastAsia"/>
          <w:color w:val="333333"/>
          <w:kern w:val="0"/>
          <w:sz w:val="32"/>
          <w:szCs w:val="32"/>
        </w:rPr>
        <w:t>83</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EA50DF" w:rsidRDefault="00B50B69">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sidR="00A37F05">
        <w:rPr>
          <w:rFonts w:ascii="仿宋_GB2312" w:eastAsia="仿宋_GB2312" w:hAnsi="微软雅黑" w:cs="宋体" w:hint="eastAsia"/>
          <w:b/>
          <w:bCs/>
          <w:color w:val="333333"/>
          <w:kern w:val="0"/>
          <w:sz w:val="32"/>
          <w:szCs w:val="32"/>
        </w:rPr>
        <w:t>83</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w:t>
      </w:r>
      <w:r w:rsidR="00A37F05">
        <w:rPr>
          <w:rFonts w:ascii="仿宋_GB2312" w:eastAsia="仿宋_GB2312" w:hAnsi="微软雅黑" w:cs="宋体" w:hint="eastAsia"/>
          <w:color w:val="333333"/>
          <w:kern w:val="0"/>
          <w:sz w:val="32"/>
          <w:szCs w:val="32"/>
        </w:rPr>
        <w:t>52.4</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w:t>
      </w:r>
      <w:r w:rsidR="00A37F05">
        <w:rPr>
          <w:rFonts w:ascii="仿宋_GB2312" w:eastAsia="仿宋_GB2312" w:hAnsi="微软雅黑" w:cs="宋体" w:hint="eastAsia"/>
          <w:color w:val="333333"/>
          <w:kern w:val="0"/>
          <w:sz w:val="32"/>
          <w:szCs w:val="32"/>
        </w:rPr>
        <w:t>30.6</w:t>
      </w:r>
      <w:r>
        <w:rPr>
          <w:rFonts w:ascii="仿宋_GB2312" w:eastAsia="仿宋_GB2312" w:hAnsi="微软雅黑" w:cs="宋体" w:hint="eastAsia"/>
          <w:color w:val="333333"/>
          <w:kern w:val="0"/>
          <w:sz w:val="32"/>
          <w:szCs w:val="32"/>
        </w:rPr>
        <w:t>万元；</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2021年预算收支比2020年增加</w:t>
      </w:r>
      <w:r w:rsidR="00F6450A">
        <w:rPr>
          <w:rFonts w:ascii="仿宋_GB2312" w:eastAsia="仿宋_GB2312" w:hAnsi="微软雅黑" w:cs="宋体" w:hint="eastAsia"/>
          <w:color w:val="333333"/>
          <w:kern w:val="0"/>
          <w:sz w:val="32"/>
          <w:szCs w:val="32"/>
        </w:rPr>
        <w:t>6.57</w:t>
      </w:r>
      <w:r>
        <w:rPr>
          <w:rFonts w:ascii="仿宋_GB2312" w:eastAsia="仿宋_GB2312" w:hAnsi="微软雅黑" w:cs="宋体" w:hint="eastAsia"/>
          <w:color w:val="333333"/>
          <w:kern w:val="0"/>
          <w:sz w:val="32"/>
          <w:szCs w:val="32"/>
        </w:rPr>
        <w:t>万元，增多的主要原因为</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w:t>
      </w:r>
      <w:r w:rsidR="00F6450A">
        <w:rPr>
          <w:rFonts w:ascii="仿宋_GB2312" w:eastAsia="仿宋_GB2312" w:hAnsi="微软雅黑" w:cs="宋体" w:hint="eastAsia"/>
          <w:color w:val="333333"/>
          <w:kern w:val="0"/>
          <w:sz w:val="32"/>
          <w:szCs w:val="32"/>
        </w:rPr>
        <w:t>年本溪市溪湖区林业</w:t>
      </w:r>
      <w:r>
        <w:rPr>
          <w:rFonts w:ascii="仿宋_GB2312" w:eastAsia="仿宋_GB2312" w:hAnsi="微软雅黑" w:cs="宋体" w:hint="eastAsia"/>
          <w:color w:val="333333"/>
          <w:kern w:val="0"/>
          <w:sz w:val="32"/>
          <w:szCs w:val="32"/>
        </w:rPr>
        <w:t>局机关运行经费预算为</w:t>
      </w:r>
      <w:r w:rsidR="00493A9C">
        <w:rPr>
          <w:rFonts w:ascii="仿宋_GB2312" w:eastAsia="仿宋_GB2312" w:hAnsi="微软雅黑" w:cs="宋体" w:hint="eastAsia"/>
          <w:color w:val="333333"/>
          <w:kern w:val="0"/>
          <w:sz w:val="32"/>
          <w:szCs w:val="32"/>
        </w:rPr>
        <w:t>41.4</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增加</w:t>
      </w:r>
      <w:r w:rsidR="00F6450A">
        <w:rPr>
          <w:rFonts w:ascii="仿宋_GB2312" w:eastAsia="仿宋_GB2312" w:hAnsi="微软雅黑" w:cs="宋体" w:hint="eastAsia"/>
          <w:color w:val="333333"/>
          <w:kern w:val="0"/>
          <w:sz w:val="32"/>
          <w:szCs w:val="32"/>
        </w:rPr>
        <w:t>4.97</w:t>
      </w:r>
      <w:r>
        <w:rPr>
          <w:rFonts w:ascii="仿宋_GB2312" w:eastAsia="仿宋_GB2312" w:hAnsi="微软雅黑" w:cs="宋体" w:hint="eastAsia"/>
          <w:color w:val="333333"/>
          <w:kern w:val="0"/>
          <w:sz w:val="32"/>
          <w:szCs w:val="32"/>
        </w:rPr>
        <w:t>万元，主要原因是</w:t>
      </w:r>
      <w:r>
        <w:rPr>
          <w:rFonts w:ascii="仿宋_GB2312" w:eastAsia="仿宋_GB2312" w:hAnsi="宋体" w:hint="eastAsia"/>
          <w:sz w:val="32"/>
          <w:szCs w:val="32"/>
        </w:rPr>
        <w:t>行政单位机构改革，发生部门及人员变更与划转。</w:t>
      </w:r>
    </w:p>
    <w:p w:rsidR="00EA50DF" w:rsidRDefault="00EA50DF">
      <w:pPr>
        <w:keepLines/>
        <w:widowControl/>
        <w:shd w:val="clear" w:color="auto" w:fill="FFFFFF"/>
        <w:ind w:firstLine="645"/>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kern w:val="0"/>
          <w:sz w:val="32"/>
          <w:szCs w:val="32"/>
        </w:rPr>
        <w:t>2021</w:t>
      </w:r>
      <w:r w:rsidR="00493A9C">
        <w:rPr>
          <w:rFonts w:ascii="仿宋_GB2312" w:eastAsia="仿宋_GB2312" w:hAnsi="微软雅黑" w:cs="宋体" w:hint="eastAsia"/>
          <w:kern w:val="0"/>
          <w:sz w:val="32"/>
          <w:szCs w:val="32"/>
        </w:rPr>
        <w:t>年本溪市溪湖区林业</w:t>
      </w:r>
      <w:r>
        <w:rPr>
          <w:rFonts w:ascii="仿宋_GB2312" w:eastAsia="仿宋_GB2312" w:hAnsi="微软雅黑" w:cs="宋体" w:hint="eastAsia"/>
          <w:kern w:val="0"/>
          <w:sz w:val="32"/>
          <w:szCs w:val="32"/>
        </w:rPr>
        <w:t>局安排政府采购预算</w:t>
      </w:r>
      <w:r w:rsidR="00493A9C">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万元，</w:t>
      </w:r>
      <w:r>
        <w:rPr>
          <w:rFonts w:ascii="仿宋_GB2312" w:eastAsia="仿宋_GB2312" w:hAnsi="微软雅黑" w:cs="宋体" w:hint="eastAsia"/>
          <w:color w:val="333333"/>
          <w:kern w:val="0"/>
          <w:sz w:val="32"/>
          <w:szCs w:val="32"/>
        </w:rPr>
        <w:t>其中：政府采购货物支出</w:t>
      </w:r>
      <w:r w:rsidR="00493A9C">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万元，政府购买服务支出0万元，政府采购工程支出0万元。</w:t>
      </w:r>
    </w:p>
    <w:p w:rsidR="00EA50DF" w:rsidRDefault="00B50B69">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A50DF" w:rsidRDefault="00B50B69">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w:t>
      </w:r>
      <w:r w:rsidR="00493A9C">
        <w:rPr>
          <w:rFonts w:ascii="仿宋_GB2312" w:eastAsia="仿宋_GB2312" w:hAnsi="微软雅黑" w:cs="宋体" w:hint="eastAsia"/>
          <w:color w:val="333333"/>
          <w:kern w:val="0"/>
          <w:sz w:val="32"/>
          <w:szCs w:val="32"/>
        </w:rPr>
        <w:t>年，本溪市溪湖区林业</w:t>
      </w:r>
      <w:r>
        <w:rPr>
          <w:rFonts w:ascii="仿宋_GB2312" w:eastAsia="仿宋_GB2312" w:hAnsi="微软雅黑" w:cs="宋体" w:hint="eastAsia"/>
          <w:color w:val="333333"/>
          <w:kern w:val="0"/>
          <w:sz w:val="32"/>
          <w:szCs w:val="32"/>
        </w:rPr>
        <w:t>局一般公共预算安排“三公”经费预算为</w:t>
      </w:r>
      <w:r w:rsidR="00493A9C">
        <w:rPr>
          <w:rFonts w:ascii="仿宋_GB2312" w:eastAsia="仿宋_GB2312" w:hAnsi="微软雅黑" w:cs="宋体" w:hint="eastAsia"/>
          <w:color w:val="333333"/>
          <w:kern w:val="0"/>
          <w:sz w:val="32"/>
          <w:szCs w:val="32"/>
        </w:rPr>
        <w:t>4.3</w:t>
      </w:r>
      <w:r>
        <w:rPr>
          <w:rFonts w:ascii="仿宋_GB2312" w:eastAsia="仿宋_GB2312" w:hAnsi="微软雅黑" w:cs="宋体" w:hint="eastAsia"/>
          <w:color w:val="333333"/>
          <w:kern w:val="0"/>
          <w:sz w:val="32"/>
          <w:szCs w:val="32"/>
        </w:rPr>
        <w:t>万元，比2020年增减</w:t>
      </w:r>
      <w:r w:rsidR="00F6450A">
        <w:rPr>
          <w:rFonts w:ascii="仿宋_GB2312" w:eastAsia="仿宋_GB2312" w:hAnsi="微软雅黑" w:cs="宋体" w:hint="eastAsia"/>
          <w:color w:val="333333"/>
          <w:kern w:val="0"/>
          <w:sz w:val="32"/>
          <w:szCs w:val="32"/>
        </w:rPr>
        <w:t>0.06</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kern w:val="0"/>
          <w:sz w:val="32"/>
          <w:szCs w:val="32"/>
        </w:rPr>
        <w:t>升降100%其中：</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1.因公出国（境）费0万元，比2020年增加/减少持平万元，主要原因是……</w:t>
      </w:r>
    </w:p>
    <w:p w:rsidR="00EA50DF" w:rsidRDefault="00B50B69">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2.公务接待费</w:t>
      </w:r>
      <w:r w:rsidR="00493A9C">
        <w:rPr>
          <w:rFonts w:ascii="仿宋_GB2312" w:eastAsia="仿宋_GB2312" w:hAnsi="微软雅黑" w:cs="宋体" w:hint="eastAsia"/>
          <w:color w:val="333333"/>
          <w:kern w:val="0"/>
          <w:sz w:val="32"/>
          <w:szCs w:val="32"/>
        </w:rPr>
        <w:t>0.1</w:t>
      </w:r>
      <w:r>
        <w:rPr>
          <w:rFonts w:ascii="仿宋_GB2312" w:eastAsia="仿宋_GB2312" w:hAnsi="微软雅黑" w:cs="宋体" w:hint="eastAsia"/>
          <w:color w:val="333333"/>
          <w:kern w:val="0"/>
          <w:sz w:val="32"/>
          <w:szCs w:val="32"/>
        </w:rPr>
        <w:t>万元，比2020</w:t>
      </w:r>
      <w:r w:rsidR="00F6450A">
        <w:rPr>
          <w:rFonts w:ascii="仿宋_GB2312" w:eastAsia="仿宋_GB2312" w:hAnsi="微软雅黑" w:cs="宋体" w:hint="eastAsia"/>
          <w:color w:val="333333"/>
          <w:kern w:val="0"/>
          <w:sz w:val="32"/>
          <w:szCs w:val="32"/>
        </w:rPr>
        <w:t>年增加0.06</w:t>
      </w:r>
      <w:r>
        <w:rPr>
          <w:rFonts w:ascii="仿宋_GB2312" w:eastAsia="仿宋_GB2312" w:hAnsi="微软雅黑" w:cs="宋体" w:hint="eastAsia"/>
          <w:color w:val="333333"/>
          <w:kern w:val="0"/>
          <w:sz w:val="32"/>
          <w:szCs w:val="32"/>
        </w:rPr>
        <w:t>万元，主</w:t>
      </w:r>
      <w:r>
        <w:rPr>
          <w:rFonts w:ascii="仿宋_GB2312" w:eastAsia="仿宋_GB2312" w:hAnsi="微软雅黑" w:cs="宋体" w:hint="eastAsia"/>
          <w:color w:val="333333"/>
          <w:kern w:val="0"/>
          <w:sz w:val="32"/>
          <w:szCs w:val="32"/>
        </w:rPr>
        <w:lastRenderedPageBreak/>
        <w:t>要原因是</w:t>
      </w:r>
      <w:r>
        <w:rPr>
          <w:rFonts w:ascii="仿宋_GB2312" w:eastAsia="仿宋_GB2312" w:hAnsi="宋体" w:hint="eastAsia"/>
          <w:sz w:val="32"/>
          <w:szCs w:val="32"/>
        </w:rPr>
        <w:t>行政单位机构改革，发生部门及人员变更与划转。</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w:t>
      </w:r>
      <w:r w:rsidR="00F74E33">
        <w:rPr>
          <w:rFonts w:ascii="仿宋_GB2312" w:eastAsia="仿宋_GB2312" w:hAnsi="微软雅黑" w:cs="宋体" w:hint="eastAsia"/>
          <w:color w:val="333333"/>
          <w:kern w:val="0"/>
          <w:sz w:val="32"/>
          <w:szCs w:val="32"/>
        </w:rPr>
        <w:t>4.2</w:t>
      </w:r>
      <w:r>
        <w:rPr>
          <w:rFonts w:ascii="仿宋_GB2312" w:eastAsia="仿宋_GB2312" w:hAnsi="微软雅黑" w:cs="宋体" w:hint="eastAsia"/>
          <w:color w:val="333333"/>
          <w:kern w:val="0"/>
          <w:sz w:val="32"/>
          <w:szCs w:val="32"/>
        </w:rPr>
        <w:t>万元，比2020</w:t>
      </w:r>
      <w:r w:rsidR="00F6450A">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sidR="00F6450A">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主要原因是……。</w:t>
      </w: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EA50DF">
      <w:pPr>
        <w:keepLines/>
        <w:widowControl/>
        <w:shd w:val="clear" w:color="auto" w:fill="FFFFFF"/>
        <w:jc w:val="center"/>
        <w:rPr>
          <w:rFonts w:ascii="仿宋_GB2312" w:eastAsia="仿宋_GB2312" w:hAnsi="微软雅黑" w:cs="宋体"/>
          <w:b/>
          <w:bCs/>
          <w:color w:val="333333"/>
          <w:kern w:val="0"/>
          <w:sz w:val="32"/>
          <w:szCs w:val="32"/>
        </w:rPr>
      </w:pP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sidR="00F74E33">
        <w:rPr>
          <w:rFonts w:ascii="仿宋_GB2312" w:eastAsia="仿宋_GB2312" w:hAnsi="微软雅黑" w:cs="宋体" w:hint="eastAsia"/>
          <w:b/>
          <w:bCs/>
          <w:color w:val="333333"/>
          <w:kern w:val="0"/>
          <w:sz w:val="32"/>
          <w:szCs w:val="32"/>
        </w:rPr>
        <w:t>年本溪市溪湖区林业</w:t>
      </w:r>
      <w:r>
        <w:rPr>
          <w:rFonts w:ascii="仿宋_GB2312" w:eastAsia="仿宋_GB2312" w:hAnsi="微软雅黑" w:cs="宋体" w:hint="eastAsia"/>
          <w:b/>
          <w:bCs/>
          <w:color w:val="333333"/>
          <w:kern w:val="0"/>
          <w:sz w:val="32"/>
          <w:szCs w:val="32"/>
        </w:rPr>
        <w:t>局“三公”经费预算表</w:t>
      </w:r>
    </w:p>
    <w:p w:rsidR="00EA50DF" w:rsidRDefault="00B50B69">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Layout w:type="fixed"/>
        <w:tblCellMar>
          <w:left w:w="0" w:type="dxa"/>
          <w:right w:w="0" w:type="dxa"/>
        </w:tblCellMar>
        <w:tblLook w:val="04A0"/>
      </w:tblPr>
      <w:tblGrid>
        <w:gridCol w:w="4125"/>
        <w:gridCol w:w="2145"/>
        <w:gridCol w:w="2355"/>
      </w:tblGrid>
      <w:tr w:rsidR="00EA50DF">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A50DF" w:rsidRDefault="00B50B69">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A50DF">
        <w:trPr>
          <w:trHeight w:val="510"/>
        </w:trPr>
        <w:tc>
          <w:tcPr>
            <w:tcW w:w="4125" w:type="dxa"/>
            <w:vMerge/>
            <w:tcBorders>
              <w:top w:val="single" w:sz="6" w:space="0" w:color="000000"/>
              <w:left w:val="single" w:sz="6" w:space="0" w:color="000000"/>
              <w:bottom w:val="single" w:sz="6" w:space="0" w:color="000000"/>
              <w:right w:val="single" w:sz="6" w:space="0" w:color="000000"/>
            </w:tcBorders>
            <w:vAlign w:val="center"/>
          </w:tcPr>
          <w:p w:rsidR="00EA50DF" w:rsidRDefault="00EA50DF">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EA50DF">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B50B69">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EA50DF">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A50DF" w:rsidRDefault="00F74E33">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4.3</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F74E33" w:rsidP="00F74E33">
            <w:pPr>
              <w:keepLines/>
              <w:widowControl/>
              <w:ind w:right="120"/>
              <w:jc w:val="right"/>
              <w:rPr>
                <w:rFonts w:ascii="宋体" w:eastAsia="宋体" w:hAnsi="宋体" w:cs="宋体"/>
                <w:kern w:val="0"/>
                <w:sz w:val="24"/>
                <w:szCs w:val="24"/>
              </w:rPr>
            </w:pPr>
            <w:r>
              <w:rPr>
                <w:rFonts w:ascii="宋体" w:eastAsia="宋体" w:hAnsi="宋体" w:cs="宋体" w:hint="eastAsia"/>
                <w:kern w:val="0"/>
                <w:sz w:val="24"/>
                <w:szCs w:val="24"/>
              </w:rPr>
              <w:t>0.1</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4.2</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EA50D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B50B69">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A50DF" w:rsidRDefault="00F74E33">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A50DF" w:rsidRDefault="00F74E33">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4.2</w:t>
            </w:r>
          </w:p>
        </w:tc>
      </w:tr>
    </w:tbl>
    <w:p w:rsidR="00EA50DF" w:rsidRDefault="00EA50DF">
      <w:pPr>
        <w:keepLines/>
        <w:widowControl/>
        <w:shd w:val="clear" w:color="auto" w:fill="FFFFFF"/>
        <w:jc w:val="left"/>
        <w:rPr>
          <w:rFonts w:ascii="微软雅黑" w:eastAsia="微软雅黑" w:hAnsi="微软雅黑" w:cs="宋体"/>
          <w:color w:val="333333"/>
          <w:kern w:val="0"/>
          <w:sz w:val="24"/>
          <w:szCs w:val="24"/>
        </w:rPr>
      </w:pP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A50DF" w:rsidRDefault="00F74E33">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本溪市溪湖区林业</w:t>
      </w:r>
      <w:r w:rsidR="00B50B69">
        <w:rPr>
          <w:rFonts w:ascii="仿宋_GB2312" w:eastAsia="仿宋_GB2312" w:hAnsi="微软雅黑" w:cs="宋体" w:hint="eastAsia"/>
          <w:color w:val="333333"/>
          <w:kern w:val="0"/>
          <w:sz w:val="32"/>
          <w:szCs w:val="32"/>
        </w:rPr>
        <w:t>局共有车辆</w:t>
      </w:r>
      <w:r>
        <w:rPr>
          <w:rFonts w:ascii="仿宋_GB2312" w:eastAsia="仿宋_GB2312" w:hAnsi="微软雅黑" w:cs="宋体" w:hint="eastAsia"/>
          <w:color w:val="333333"/>
          <w:kern w:val="0"/>
          <w:sz w:val="32"/>
          <w:szCs w:val="32"/>
        </w:rPr>
        <w:t>2</w:t>
      </w:r>
      <w:r w:rsidR="00B50B69">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1</w:t>
      </w:r>
      <w:r w:rsidR="00B50B69">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，防火专业车一台</w:t>
      </w:r>
      <w:r w:rsidR="00B50B69">
        <w:rPr>
          <w:rFonts w:ascii="仿宋_GB2312" w:eastAsia="仿宋_GB2312" w:hAnsi="微软雅黑" w:cs="宋体" w:hint="eastAsia"/>
          <w:color w:val="333333"/>
          <w:kern w:val="0"/>
          <w:sz w:val="32"/>
          <w:szCs w:val="32"/>
        </w:rPr>
        <w:t>……。</w:t>
      </w:r>
    </w:p>
    <w:p w:rsidR="00EA50DF" w:rsidRDefault="00B50B69">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A50DF" w:rsidRDefault="00F6450A">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根据预算绩效管理要求，本溪市溪湖区林业</w:t>
      </w:r>
      <w:r w:rsidR="00B50B69">
        <w:rPr>
          <w:rFonts w:ascii="仿宋_GB2312" w:eastAsia="仿宋_GB2312" w:hAnsi="微软雅黑" w:cs="宋体" w:hint="eastAsia"/>
          <w:color w:val="333333"/>
          <w:kern w:val="0"/>
          <w:sz w:val="32"/>
          <w:szCs w:val="32"/>
        </w:rPr>
        <w:t>局2021年应编制绩效目标的项目共5个，实际编制绩效目标的项目共5个，涉及资金</w:t>
      </w:r>
      <w:r w:rsidR="00F74E33">
        <w:rPr>
          <w:rFonts w:ascii="仿宋_GB2312" w:eastAsia="仿宋_GB2312" w:hAnsi="微软雅黑" w:cs="宋体" w:hint="eastAsia"/>
          <w:color w:val="333333"/>
          <w:kern w:val="0"/>
          <w:sz w:val="32"/>
          <w:szCs w:val="32"/>
        </w:rPr>
        <w:t>30.6</w:t>
      </w:r>
      <w:r w:rsidR="00B50B6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rPr>
          <w:rFonts w:ascii="仿宋_GB2312" w:eastAsia="仿宋_GB2312" w:hAnsi="微软雅黑" w:cs="宋体"/>
          <w:color w:val="333333"/>
          <w:kern w:val="0"/>
          <w:sz w:val="32"/>
          <w:szCs w:val="32"/>
        </w:rPr>
      </w:pPr>
    </w:p>
    <w:p w:rsidR="00B50B69" w:rsidRDefault="00B50B69">
      <w:pPr>
        <w:keepLines/>
        <w:widowControl/>
        <w:shd w:val="clear" w:color="auto" w:fill="FFFFFF"/>
        <w:ind w:firstLine="645"/>
        <w:jc w:val="left"/>
      </w:pPr>
    </w:p>
    <w:p w:rsidR="00EA50DF" w:rsidRDefault="00EA50DF">
      <w:pPr>
        <w:keepLines/>
      </w:pPr>
    </w:p>
    <w:tbl>
      <w:tblPr>
        <w:tblW w:w="8519" w:type="dxa"/>
        <w:tblInd w:w="93" w:type="dxa"/>
        <w:tblLayout w:type="fixed"/>
        <w:tblLook w:val="04A0"/>
      </w:tblPr>
      <w:tblGrid>
        <w:gridCol w:w="582"/>
        <w:gridCol w:w="709"/>
        <w:gridCol w:w="1417"/>
        <w:gridCol w:w="2977"/>
        <w:gridCol w:w="567"/>
        <w:gridCol w:w="567"/>
        <w:gridCol w:w="567"/>
        <w:gridCol w:w="567"/>
        <w:gridCol w:w="566"/>
      </w:tblGrid>
      <w:tr w:rsidR="00EA50DF">
        <w:trPr>
          <w:trHeight w:val="619"/>
        </w:trPr>
        <w:tc>
          <w:tcPr>
            <w:tcW w:w="8519" w:type="dxa"/>
            <w:gridSpan w:val="9"/>
            <w:tcBorders>
              <w:top w:val="nil"/>
              <w:left w:val="nil"/>
              <w:bottom w:val="nil"/>
              <w:right w:val="nil"/>
            </w:tcBorders>
            <w:shd w:val="clear" w:color="auto" w:fill="auto"/>
            <w:vAlign w:val="center"/>
          </w:tcPr>
          <w:p w:rsidR="00EA50DF" w:rsidRDefault="00B50B69">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EA50DF">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A50DF">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r>
      <w:tr w:rsidR="00EA50DF">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A50DF">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50DF" w:rsidRDefault="00EA50DF">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A50DF" w:rsidRDefault="00B50B69">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EA50DF" w:rsidRDefault="00EA50DF"/>
    <w:p w:rsidR="00EA50DF" w:rsidRDefault="00B50B69">
      <w:pPr>
        <w:jc w:val="center"/>
        <w:rPr>
          <w:rFonts w:ascii="宋体" w:hAnsi="宋体"/>
          <w:b/>
          <w:sz w:val="36"/>
          <w:szCs w:val="36"/>
        </w:rPr>
      </w:pPr>
      <w:r>
        <w:rPr>
          <w:rFonts w:ascii="宋体" w:hAnsi="宋体" w:hint="eastAsia"/>
          <w:b/>
          <w:sz w:val="36"/>
          <w:szCs w:val="36"/>
        </w:rPr>
        <w:t>第四部分 名词解释</w:t>
      </w:r>
    </w:p>
    <w:p w:rsidR="00EA50DF" w:rsidRDefault="00EA50DF">
      <w:pPr>
        <w:jc w:val="center"/>
        <w:rPr>
          <w:rFonts w:ascii="黑体" w:eastAsia="黑体"/>
          <w:sz w:val="36"/>
          <w:szCs w:val="36"/>
        </w:rPr>
      </w:pP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EA50DF" w:rsidRDefault="00B50B69" w:rsidP="005E3AB7">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A50DF" w:rsidRDefault="00B50B69" w:rsidP="005E3AB7">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A50DF" w:rsidRDefault="00B50B69" w:rsidP="005E3AB7">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w:t>
      </w:r>
      <w:r>
        <w:rPr>
          <w:rFonts w:ascii="仿宋_GB2312" w:eastAsia="仿宋_GB2312" w:hint="eastAsia"/>
          <w:sz w:val="32"/>
          <w:szCs w:val="32"/>
        </w:rPr>
        <w:lastRenderedPageBreak/>
        <w:t>价格主管部门共同发布的规定所收取的各项收费收入。</w:t>
      </w:r>
    </w:p>
    <w:p w:rsidR="00EA50DF" w:rsidRDefault="00B50B69" w:rsidP="005E3AB7">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lastRenderedPageBreak/>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A50DF" w:rsidRDefault="00B50B69" w:rsidP="005E3AB7">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A50DF" w:rsidRDefault="00B50B69" w:rsidP="00077AD9">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A50DF" w:rsidSect="00526F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82" w:rsidRDefault="00815F82" w:rsidP="00EB3BC6">
      <w:r>
        <w:separator/>
      </w:r>
    </w:p>
  </w:endnote>
  <w:endnote w:type="continuationSeparator" w:id="1">
    <w:p w:rsidR="00815F82" w:rsidRDefault="00815F82" w:rsidP="00EB3B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82" w:rsidRDefault="00815F82" w:rsidP="00EB3BC6">
      <w:r>
        <w:separator/>
      </w:r>
    </w:p>
  </w:footnote>
  <w:footnote w:type="continuationSeparator" w:id="1">
    <w:p w:rsidR="00815F82" w:rsidRDefault="00815F82" w:rsidP="00EB3B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077AD9"/>
    <w:rsid w:val="001368B9"/>
    <w:rsid w:val="001770E9"/>
    <w:rsid w:val="00177A6F"/>
    <w:rsid w:val="00220F41"/>
    <w:rsid w:val="00467FB6"/>
    <w:rsid w:val="004708B1"/>
    <w:rsid w:val="00493A9C"/>
    <w:rsid w:val="00526F9F"/>
    <w:rsid w:val="005E3AB7"/>
    <w:rsid w:val="006412DD"/>
    <w:rsid w:val="006421D7"/>
    <w:rsid w:val="0067611D"/>
    <w:rsid w:val="00686DA1"/>
    <w:rsid w:val="007F4D5A"/>
    <w:rsid w:val="00815F82"/>
    <w:rsid w:val="00846AC7"/>
    <w:rsid w:val="00862991"/>
    <w:rsid w:val="008D7A97"/>
    <w:rsid w:val="009D3772"/>
    <w:rsid w:val="00A37F05"/>
    <w:rsid w:val="00B218D5"/>
    <w:rsid w:val="00B50B69"/>
    <w:rsid w:val="00EA50DF"/>
    <w:rsid w:val="00EB3BC6"/>
    <w:rsid w:val="00F27900"/>
    <w:rsid w:val="00F6450A"/>
    <w:rsid w:val="00F74E33"/>
    <w:rsid w:val="2FBD5710"/>
    <w:rsid w:val="58240988"/>
    <w:rsid w:val="5AA85C47"/>
    <w:rsid w:val="65905A33"/>
    <w:rsid w:val="747377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F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26F9F"/>
    <w:rPr>
      <w:b/>
      <w:bCs/>
    </w:rPr>
  </w:style>
  <w:style w:type="paragraph" w:customStyle="1" w:styleId="1">
    <w:name w:val="列出段落1"/>
    <w:basedOn w:val="a"/>
    <w:uiPriority w:val="34"/>
    <w:qFormat/>
    <w:rsid w:val="00526F9F"/>
    <w:pPr>
      <w:ind w:firstLineChars="200" w:firstLine="420"/>
    </w:pPr>
  </w:style>
  <w:style w:type="paragraph" w:styleId="a5">
    <w:name w:val="header"/>
    <w:basedOn w:val="a"/>
    <w:link w:val="Char"/>
    <w:uiPriority w:val="99"/>
    <w:semiHidden/>
    <w:unhideWhenUsed/>
    <w:rsid w:val="00EB3B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EB3BC6"/>
    <w:rPr>
      <w:kern w:val="2"/>
      <w:sz w:val="18"/>
      <w:szCs w:val="18"/>
    </w:rPr>
  </w:style>
  <w:style w:type="paragraph" w:styleId="a6">
    <w:name w:val="footer"/>
    <w:basedOn w:val="a"/>
    <w:link w:val="Char0"/>
    <w:uiPriority w:val="99"/>
    <w:semiHidden/>
    <w:unhideWhenUsed/>
    <w:rsid w:val="00EB3BC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EB3BC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customStyle="1" w:styleId="1">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12</Pages>
  <Words>732</Words>
  <Characters>4179</Characters>
  <Application>Microsoft Office Word</Application>
  <DocSecurity>0</DocSecurity>
  <Lines>34</Lines>
  <Paragraphs>9</Paragraphs>
  <ScaleCrop>false</ScaleCrop>
  <Company>china</Company>
  <LinksUpToDate>false</LinksUpToDate>
  <CharactersWithSpaces>4902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14</cp:revision>
  <dcterms:created xsi:type="dcterms:W3CDTF">2021-06-10T06:12:00Z</dcterms:created>
  <dcterms:modified xsi:type="dcterms:W3CDTF">2021-08-09T07:32:00Z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