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eastAsia="zh-CN"/>
        </w:rPr>
        <w:t>妇女联合会</w:t>
      </w:r>
      <w:r>
        <w:rPr>
          <w:rFonts w:hint="eastAsia" w:ascii="宋体" w:hAnsi="宋体" w:eastAsia="宋体" w:cs="宋体"/>
          <w:b/>
          <w:bCs/>
          <w:color w:val="333333"/>
          <w:kern w:val="0"/>
          <w:sz w:val="53"/>
          <w:szCs w:val="53"/>
        </w:rPr>
        <w:t>2021年部门预算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hint="eastAsia" w:ascii="微软雅黑" w:hAnsi="微软雅黑" w:eastAsia="宋体" w:cs="宋体"/>
          <w:color w:val="333333"/>
          <w:kern w:val="0"/>
          <w:sz w:val="24"/>
          <w:szCs w:val="24"/>
          <w:lang w:eastAsia="zh-CN"/>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eastAsia="zh-CN"/>
        </w:rPr>
        <w:t>妇女联合会</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本溪市溪湖区部门名称概况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eastAsia="zh-CN"/>
        </w:rPr>
        <w:t>妇女联合会</w:t>
      </w:r>
      <w:r>
        <w:rPr>
          <w:rFonts w:hint="eastAsia" w:ascii="黑体" w:hAnsi="黑体" w:eastAsia="黑体" w:cs="宋体"/>
          <w:color w:val="333333"/>
          <w:kern w:val="0"/>
          <w:sz w:val="32"/>
          <w:szCs w:val="32"/>
        </w:rPr>
        <w:t>2021年部门预算情况说明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2021年本溪市溪湖区部门预算批复公开表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eastAsia="zh-CN"/>
        </w:rPr>
        <w:t>妇女联合会</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numPr>
          <w:ilvl w:val="0"/>
          <w:numId w:val="1"/>
        </w:numPr>
        <w:shd w:val="clear" w:color="auto" w:fill="FFFFFF"/>
        <w:ind w:firstLine="645"/>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部门职责</w:t>
      </w:r>
    </w:p>
    <w:p>
      <w:pPr>
        <w:ind w:firstLine="640" w:firstLineChars="200"/>
        <w:rPr>
          <w:sz w:val="32"/>
          <w:szCs w:val="32"/>
        </w:rPr>
      </w:pPr>
      <w:r>
        <w:rPr>
          <w:sz w:val="32"/>
          <w:szCs w:val="32"/>
        </w:rPr>
        <w:t>(</w:t>
      </w:r>
      <w:r>
        <w:rPr>
          <w:rFonts w:hint="eastAsia"/>
          <w:sz w:val="32"/>
          <w:szCs w:val="32"/>
        </w:rPr>
        <w:t>一</w:t>
      </w:r>
      <w:r>
        <w:rPr>
          <w:sz w:val="32"/>
          <w:szCs w:val="32"/>
        </w:rPr>
        <w:t xml:space="preserve">) </w:t>
      </w:r>
      <w:r>
        <w:rPr>
          <w:rFonts w:hint="eastAsia"/>
          <w:sz w:val="32"/>
          <w:szCs w:val="32"/>
        </w:rPr>
        <w:t>团结、动员、组织全区广大妇女投身改革开放和社会主义经济建设、政治建设、文化建设、社会建设和生态文明建设，为推进溪湖振兴发展建功立业，在中国特色社会主义伟大实践中发挥半边天作用。</w:t>
      </w:r>
    </w:p>
    <w:p>
      <w:pPr>
        <w:ind w:firstLine="640" w:firstLineChars="200"/>
        <w:rPr>
          <w:sz w:val="32"/>
          <w:szCs w:val="32"/>
        </w:rPr>
      </w:pPr>
      <w:r>
        <w:rPr>
          <w:sz w:val="32"/>
          <w:szCs w:val="32"/>
        </w:rPr>
        <w:t>(</w:t>
      </w:r>
      <w:r>
        <w:rPr>
          <w:rFonts w:hint="eastAsia"/>
          <w:sz w:val="32"/>
          <w:szCs w:val="32"/>
        </w:rPr>
        <w:t>二</w:t>
      </w:r>
      <w:r>
        <w:rPr>
          <w:sz w:val="32"/>
          <w:szCs w:val="32"/>
        </w:rPr>
        <w:t xml:space="preserve">) </w:t>
      </w:r>
      <w:r>
        <w:rPr>
          <w:rFonts w:hint="eastAsia"/>
          <w:sz w:val="32"/>
          <w:szCs w:val="32"/>
        </w:rPr>
        <w:t>宣传马克思主义妇女观，推动落实男女平等基本国策，教育引导广大妇女树立正确的世界观、人生观、价值观，践行社会主义核心价值观，发扬自尊</w:t>
      </w:r>
      <w:r>
        <w:rPr>
          <w:rFonts w:hint="eastAsia"/>
          <w:sz w:val="32"/>
          <w:szCs w:val="32"/>
          <w:lang w:eastAsia="zh-CN"/>
        </w:rPr>
        <w:t>、自信</w:t>
      </w:r>
      <w:r>
        <w:rPr>
          <w:rFonts w:hint="eastAsia"/>
          <w:sz w:val="32"/>
          <w:szCs w:val="32"/>
        </w:rPr>
        <w:t>、自立、自强精神，提高综合素质，实现全面发展，宣传表彰优秀妇女典型，培养、推荐女性人才。</w:t>
      </w:r>
    </w:p>
    <w:p>
      <w:pPr>
        <w:ind w:firstLine="640" w:firstLineChars="200"/>
        <w:rPr>
          <w:sz w:val="32"/>
          <w:szCs w:val="32"/>
        </w:rPr>
      </w:pPr>
      <w:r>
        <w:rPr>
          <w:sz w:val="32"/>
          <w:szCs w:val="32"/>
        </w:rPr>
        <w:t>(</w:t>
      </w:r>
      <w:r>
        <w:rPr>
          <w:rFonts w:hint="eastAsia"/>
          <w:sz w:val="32"/>
          <w:szCs w:val="32"/>
        </w:rPr>
        <w:t>三</w:t>
      </w:r>
      <w:r>
        <w:rPr>
          <w:sz w:val="32"/>
          <w:szCs w:val="32"/>
        </w:rPr>
        <w:t xml:space="preserve">) </w:t>
      </w:r>
      <w:r>
        <w:rPr>
          <w:rFonts w:hint="eastAsia"/>
          <w:sz w:val="32"/>
          <w:szCs w:val="32"/>
        </w:rPr>
        <w:t>开展家庭文明建设，发挥妇女在家庭生活中的独特作用，培育家庭家教家风文化。</w:t>
      </w:r>
    </w:p>
    <w:p>
      <w:pPr>
        <w:ind w:firstLine="640" w:firstLineChars="200"/>
        <w:rPr>
          <w:sz w:val="32"/>
          <w:szCs w:val="32"/>
        </w:rPr>
      </w:pPr>
      <w:r>
        <w:rPr>
          <w:sz w:val="32"/>
          <w:szCs w:val="32"/>
        </w:rPr>
        <w:t>(</w:t>
      </w:r>
      <w:r>
        <w:rPr>
          <w:rFonts w:hint="eastAsia"/>
          <w:sz w:val="32"/>
          <w:szCs w:val="32"/>
        </w:rPr>
        <w:t>四</w:t>
      </w:r>
      <w:r>
        <w:rPr>
          <w:sz w:val="32"/>
          <w:szCs w:val="32"/>
        </w:rPr>
        <w:t xml:space="preserve">) </w:t>
      </w:r>
      <w:r>
        <w:rPr>
          <w:rFonts w:hint="eastAsia"/>
          <w:sz w:val="32"/>
          <w:szCs w:val="32"/>
        </w:rPr>
        <w:t>代表妇女参与国家和社会事务的民主决策、民主管理和民主监督，参与拟定有关法规、规章和政策，推动保障妇女权益法律政策和妇女儿童发展纲要实施，参与社会治理，发挥妇联组织在维护社会和谐稳定中的作用。</w:t>
      </w:r>
    </w:p>
    <w:p>
      <w:pPr>
        <w:ind w:firstLine="640" w:firstLineChars="200"/>
        <w:rPr>
          <w:sz w:val="32"/>
          <w:szCs w:val="32"/>
        </w:rPr>
      </w:pPr>
      <w:r>
        <w:rPr>
          <w:sz w:val="32"/>
          <w:szCs w:val="32"/>
        </w:rPr>
        <w:t>(</w:t>
      </w:r>
      <w:r>
        <w:rPr>
          <w:rFonts w:hint="eastAsia"/>
          <w:sz w:val="32"/>
          <w:szCs w:val="32"/>
        </w:rPr>
        <w:t>五</w:t>
      </w:r>
      <w:r>
        <w:rPr>
          <w:sz w:val="32"/>
          <w:szCs w:val="32"/>
        </w:rPr>
        <w:t xml:space="preserve">) </w:t>
      </w:r>
      <w:r>
        <w:rPr>
          <w:rFonts w:hint="eastAsia"/>
          <w:sz w:val="32"/>
          <w:szCs w:val="32"/>
        </w:rPr>
        <w:t>维护妇女儿童合法权益，倾听妇女意见，反映妇女诉求，向各级国家机关提出有关建议，要求并协助有关部门或单位查处侵害妇女儿童权益的行为，为有需求的妇女群众提供及时有效的法律援助和服务。</w:t>
      </w:r>
    </w:p>
    <w:p>
      <w:pPr>
        <w:ind w:firstLine="640" w:firstLineChars="200"/>
        <w:rPr>
          <w:sz w:val="32"/>
          <w:szCs w:val="32"/>
        </w:rPr>
      </w:pPr>
      <w:r>
        <w:rPr>
          <w:sz w:val="32"/>
          <w:szCs w:val="32"/>
        </w:rPr>
        <w:t>(</w:t>
      </w:r>
      <w:r>
        <w:rPr>
          <w:rFonts w:hint="eastAsia"/>
          <w:sz w:val="32"/>
          <w:szCs w:val="32"/>
        </w:rPr>
        <w:t>六</w:t>
      </w:r>
      <w:r>
        <w:rPr>
          <w:sz w:val="32"/>
          <w:szCs w:val="32"/>
        </w:rPr>
        <w:t xml:space="preserve">) </w:t>
      </w:r>
      <w:r>
        <w:rPr>
          <w:rFonts w:hint="eastAsia"/>
          <w:sz w:val="32"/>
          <w:szCs w:val="32"/>
        </w:rPr>
        <w:t>开展对特殊困难妇女儿童帮扶工作，拓宽服务渠道，建设服务阵地，发展公益事业，壮大巾帼志愿者队伍，开展妇女之家建设。</w:t>
      </w:r>
    </w:p>
    <w:p>
      <w:pPr>
        <w:ind w:firstLine="640" w:firstLineChars="200"/>
        <w:rPr>
          <w:sz w:val="32"/>
          <w:szCs w:val="32"/>
        </w:rPr>
      </w:pPr>
      <w:r>
        <w:rPr>
          <w:sz w:val="32"/>
          <w:szCs w:val="32"/>
        </w:rPr>
        <w:t>(</w:t>
      </w:r>
      <w:r>
        <w:rPr>
          <w:rFonts w:hint="eastAsia"/>
          <w:sz w:val="32"/>
          <w:szCs w:val="32"/>
        </w:rPr>
        <w:t>七</w:t>
      </w:r>
      <w:r>
        <w:rPr>
          <w:sz w:val="32"/>
          <w:szCs w:val="32"/>
        </w:rPr>
        <w:t xml:space="preserve">) </w:t>
      </w:r>
      <w:r>
        <w:rPr>
          <w:rFonts w:hint="eastAsia"/>
          <w:sz w:val="32"/>
          <w:szCs w:val="32"/>
        </w:rPr>
        <w:t>指导全区各级妇联依据《中华全国妇女联合会章程》和妇女代表大会提出的任务，开展妇女儿童工作，指导和推进全区基层妇女组织建设，联系团体会员并给予工作指导，加强与女性社会组织和社会各界的联系，巩固和扩大各族各界妇女的大团结。</w:t>
      </w:r>
    </w:p>
    <w:p>
      <w:pPr>
        <w:ind w:firstLine="640" w:firstLineChars="200"/>
        <w:rPr>
          <w:sz w:val="32"/>
          <w:szCs w:val="32"/>
        </w:rPr>
      </w:pPr>
      <w:r>
        <w:rPr>
          <w:sz w:val="32"/>
          <w:szCs w:val="32"/>
        </w:rPr>
        <w:t>(</w:t>
      </w:r>
      <w:r>
        <w:rPr>
          <w:rFonts w:hint="eastAsia"/>
          <w:sz w:val="32"/>
          <w:szCs w:val="32"/>
        </w:rPr>
        <w:t>八</w:t>
      </w:r>
      <w:r>
        <w:rPr>
          <w:sz w:val="32"/>
          <w:szCs w:val="32"/>
        </w:rPr>
        <w:t xml:space="preserve">) </w:t>
      </w:r>
      <w:r>
        <w:rPr>
          <w:rFonts w:hint="eastAsia"/>
          <w:sz w:val="32"/>
          <w:szCs w:val="32"/>
        </w:rPr>
        <w:t>承担区政府妇女儿童工作委员会日常工作。</w:t>
      </w:r>
    </w:p>
    <w:p>
      <w:pPr>
        <w:ind w:firstLine="640" w:firstLineChars="200"/>
        <w:rPr>
          <w:sz w:val="32"/>
          <w:szCs w:val="32"/>
        </w:rPr>
      </w:pPr>
      <w:r>
        <w:rPr>
          <w:sz w:val="32"/>
          <w:szCs w:val="32"/>
        </w:rPr>
        <w:t>(</w:t>
      </w:r>
      <w:r>
        <w:rPr>
          <w:rFonts w:hint="eastAsia"/>
          <w:sz w:val="32"/>
          <w:szCs w:val="32"/>
        </w:rPr>
        <w:t>九</w:t>
      </w:r>
      <w:r>
        <w:rPr>
          <w:sz w:val="32"/>
          <w:szCs w:val="32"/>
        </w:rPr>
        <w:t xml:space="preserve">) </w:t>
      </w:r>
      <w:r>
        <w:rPr>
          <w:rFonts w:hint="eastAsia"/>
          <w:sz w:val="32"/>
          <w:szCs w:val="32"/>
        </w:rPr>
        <w:t>承办区委、区政府交办的其他事项。</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w:t>
      </w:r>
      <w:r>
        <w:rPr>
          <w:rFonts w:hint="eastAsia" w:ascii="仿宋_GB2312" w:hAnsi="微软雅黑" w:eastAsia="仿宋_GB2312" w:cs="宋体"/>
          <w:color w:val="333333"/>
          <w:kern w:val="0"/>
          <w:sz w:val="32"/>
          <w:szCs w:val="32"/>
          <w:lang w:eastAsia="zh-CN"/>
        </w:rPr>
        <w:t>妇女联合会</w:t>
      </w:r>
      <w:r>
        <w:rPr>
          <w:rFonts w:hint="eastAsia" w:ascii="仿宋_GB2312" w:hAnsi="微软雅黑" w:eastAsia="仿宋_GB2312" w:cs="宋体"/>
          <w:color w:val="333333"/>
          <w:kern w:val="0"/>
          <w:sz w:val="32"/>
          <w:szCs w:val="32"/>
        </w:rPr>
        <w:t>2021年部门预算编制范围的二级预算单位包括：</w:t>
      </w:r>
    </w:p>
    <w:p>
      <w:pPr>
        <w:keepLines/>
        <w:widowControl/>
        <w:shd w:val="clear" w:color="auto" w:fill="FFFFFF"/>
        <w:jc w:val="left"/>
        <w:rPr>
          <w:rFonts w:hint="eastAsia" w:ascii="微软雅黑" w:hAnsi="微软雅黑" w:eastAsia="仿宋_GB2312" w:cs="宋体"/>
          <w:color w:val="333333"/>
          <w:kern w:val="0"/>
          <w:sz w:val="24"/>
          <w:szCs w:val="24"/>
          <w:lang w:eastAsia="zh-CN"/>
        </w:rPr>
      </w:pPr>
      <w:r>
        <w:rPr>
          <w:rFonts w:hint="eastAsia" w:ascii="仿宋_GB2312" w:hAnsi="微软雅黑" w:eastAsia="仿宋_GB2312" w:cs="宋体"/>
          <w:color w:val="333333"/>
          <w:kern w:val="0"/>
          <w:sz w:val="32"/>
          <w:szCs w:val="32"/>
        </w:rPr>
        <w:t xml:space="preserve">（一） </w:t>
      </w:r>
      <w:r>
        <w:rPr>
          <w:rFonts w:hint="eastAsia" w:ascii="仿宋_GB2312" w:hAnsi="微软雅黑" w:eastAsia="仿宋_GB2312" w:cs="宋体"/>
          <w:color w:val="333333"/>
          <w:kern w:val="0"/>
          <w:sz w:val="32"/>
          <w:szCs w:val="32"/>
          <w:lang w:eastAsia="zh-CN"/>
        </w:rPr>
        <w:t>本溪市溪湖区妇女联合会</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第三部分本溪市溪湖区部门名称2021年部门预算情况说明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按照综合预算的原则，本溪市溪湖区部门名称所有收入和支出均纳入部门预算管理。其中：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28.57</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b/>
          <w:bCs/>
          <w:color w:val="333333"/>
          <w:kern w:val="0"/>
          <w:sz w:val="32"/>
          <w:szCs w:val="32"/>
          <w:lang w:val="en-US" w:eastAsia="zh-CN"/>
        </w:rPr>
        <w:t>28.57</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28.57</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b/>
          <w:bCs/>
          <w:color w:val="333333"/>
          <w:kern w:val="0"/>
          <w:sz w:val="32"/>
          <w:szCs w:val="32"/>
          <w:lang w:val="en-US" w:eastAsia="zh-CN"/>
        </w:rPr>
        <w:t>28.57</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9</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2021年预算收支比2020年减少</w:t>
      </w:r>
      <w:r>
        <w:rPr>
          <w:rFonts w:hint="eastAsia" w:ascii="仿宋_GB2312" w:hAnsi="微软雅黑" w:eastAsia="仿宋_GB2312" w:cs="宋体"/>
          <w:color w:val="333333"/>
          <w:kern w:val="0"/>
          <w:sz w:val="32"/>
          <w:szCs w:val="32"/>
          <w:lang w:val="en-US" w:eastAsia="zh-CN"/>
        </w:rPr>
        <w:t>1.04</w:t>
      </w:r>
      <w:r>
        <w:rPr>
          <w:rFonts w:hint="eastAsia" w:ascii="仿宋_GB2312" w:hAnsi="微软雅黑" w:eastAsia="仿宋_GB2312" w:cs="宋体"/>
          <w:color w:val="333333"/>
          <w:kern w:val="0"/>
          <w:sz w:val="32"/>
          <w:szCs w:val="32"/>
        </w:rPr>
        <w:t>万元，增减变化的主要原因为</w:t>
      </w:r>
      <w:r>
        <w:rPr>
          <w:rFonts w:hint="eastAsia" w:ascii="仿宋_GB2312" w:hAnsi="宋体" w:eastAsia="仿宋_GB2312"/>
          <w:sz w:val="32"/>
          <w:szCs w:val="32"/>
        </w:rPr>
        <w:t>行政单位机构改革，发生部门及人员变更与划转</w:t>
      </w:r>
      <w:r>
        <w:rPr>
          <w:rFonts w:hint="eastAsia" w:ascii="仿宋_GB2312" w:hAnsi="微软雅黑" w:eastAsia="仿宋_GB2312" w:cs="宋体"/>
          <w:color w:val="333333"/>
          <w:kern w:val="0"/>
          <w:sz w:val="32"/>
          <w:szCs w:val="32"/>
        </w:rPr>
        <w:t>。</w:t>
      </w:r>
    </w:p>
    <w:p>
      <w:pPr>
        <w:keepLines/>
        <w:widowControl/>
        <w:shd w:val="clear" w:color="auto" w:fill="FFFFFF"/>
        <w:ind w:firstLine="640" w:firstLineChars="200"/>
        <w:jc w:val="left"/>
        <w:rPr>
          <w:rFonts w:ascii="微软雅黑" w:hAnsi="微软雅黑" w:eastAsia="微软雅黑" w:cs="宋体"/>
          <w:color w:val="333333"/>
          <w:kern w:val="0"/>
          <w:sz w:val="24"/>
          <w:szCs w:val="24"/>
        </w:rPr>
      </w:pPr>
      <w:bookmarkStart w:id="1" w:name="_GoBack"/>
      <w:bookmarkEnd w:id="1"/>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妇女联合会</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1.97</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减少0</w:t>
      </w:r>
      <w:r>
        <w:rPr>
          <w:rFonts w:hint="eastAsia" w:ascii="仿宋_GB2312" w:hAnsi="微软雅黑" w:eastAsia="仿宋_GB2312" w:cs="宋体"/>
          <w:color w:val="333333"/>
          <w:kern w:val="0"/>
          <w:sz w:val="32"/>
          <w:szCs w:val="32"/>
          <w:lang w:val="en-US" w:eastAsia="zh-CN"/>
        </w:rPr>
        <w:t>.12</w:t>
      </w:r>
      <w:r>
        <w:rPr>
          <w:rFonts w:hint="eastAsia" w:ascii="仿宋_GB2312" w:hAnsi="微软雅黑" w:eastAsia="仿宋_GB2312" w:cs="宋体"/>
          <w:color w:val="333333"/>
          <w:kern w:val="0"/>
          <w:sz w:val="32"/>
          <w:szCs w:val="32"/>
        </w:rPr>
        <w:t>万元，主要原因是</w:t>
      </w:r>
      <w:r>
        <w:rPr>
          <w:rFonts w:hint="eastAsia" w:ascii="仿宋_GB2312" w:hAnsi="宋体" w:eastAsia="仿宋_GB2312"/>
          <w:sz w:val="32"/>
          <w:szCs w:val="32"/>
        </w:rPr>
        <w:t>行政单位机构改革，发生部门及人员变更与划转</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妇女联合会</w:t>
      </w:r>
      <w:r>
        <w:rPr>
          <w:rFonts w:hint="eastAsia" w:ascii="仿宋_GB2312" w:hAnsi="微软雅黑" w:eastAsia="仿宋_GB2312" w:cs="宋体"/>
          <w:color w:val="333333"/>
          <w:kern w:val="0"/>
          <w:sz w:val="32"/>
          <w:szCs w:val="32"/>
        </w:rPr>
        <w:t>安排政府采购预算</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万元，其中：政府采购货物支出0万元，政府购买服务支出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妇女联合会</w:t>
      </w:r>
      <w:r>
        <w:rPr>
          <w:rFonts w:hint="eastAsia" w:ascii="仿宋_GB2312" w:hAnsi="微软雅黑" w:eastAsia="仿宋_GB2312" w:cs="宋体"/>
          <w:color w:val="333333"/>
          <w:kern w:val="0"/>
          <w:sz w:val="32"/>
          <w:szCs w:val="32"/>
        </w:rPr>
        <w:t>一般公共预算安排“三公”经费预算为0</w:t>
      </w:r>
      <w:r>
        <w:rPr>
          <w:rFonts w:hint="eastAsia" w:ascii="仿宋_GB2312" w:hAnsi="微软雅黑" w:eastAsia="仿宋_GB2312" w:cs="宋体"/>
          <w:color w:val="333333"/>
          <w:kern w:val="0"/>
          <w:sz w:val="32"/>
          <w:szCs w:val="32"/>
          <w:lang w:val="en-US" w:eastAsia="zh-CN"/>
        </w:rPr>
        <w:t>.02</w:t>
      </w:r>
      <w:r>
        <w:rPr>
          <w:rFonts w:hint="eastAsia" w:ascii="仿宋_GB2312" w:hAnsi="微软雅黑" w:eastAsia="仿宋_GB2312" w:cs="宋体"/>
          <w:color w:val="333333"/>
          <w:kern w:val="0"/>
          <w:sz w:val="32"/>
          <w:szCs w:val="32"/>
        </w:rPr>
        <w:t>万元，比2020年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0.02</w:t>
      </w:r>
      <w:r>
        <w:rPr>
          <w:rFonts w:hint="eastAsia" w:ascii="仿宋_GB2312" w:hAnsi="微软雅黑" w:eastAsia="仿宋_GB2312" w:cs="宋体"/>
          <w:color w:val="333333"/>
          <w:kern w:val="0"/>
          <w:sz w:val="32"/>
          <w:szCs w:val="32"/>
        </w:rPr>
        <w:t>万元，</w:t>
      </w:r>
      <w:r>
        <w:rPr>
          <w:rFonts w:hint="eastAsia" w:ascii="仿宋_GB2312" w:hAnsi="微软雅黑" w:eastAsia="仿宋_GB2312" w:cs="宋体"/>
          <w:color w:val="333333"/>
          <w:kern w:val="0"/>
          <w:sz w:val="32"/>
          <w:szCs w:val="32"/>
          <w:lang w:eastAsia="zh-CN"/>
        </w:rPr>
        <w:t>增长</w:t>
      </w:r>
      <w:r>
        <w:rPr>
          <w:rFonts w:hint="eastAsia" w:ascii="仿宋_GB2312" w:hAnsi="微软雅黑" w:eastAsia="仿宋_GB2312" w:cs="宋体"/>
          <w:color w:val="333333"/>
          <w:kern w:val="0"/>
          <w:sz w:val="32"/>
          <w:szCs w:val="32"/>
          <w:lang w:val="en-US" w:eastAsia="zh-CN"/>
        </w:rPr>
        <w:t>100</w:t>
      </w:r>
      <w:r>
        <w:rPr>
          <w:rFonts w:hint="eastAsia" w:ascii="仿宋_GB2312" w:hAnsi="微软雅黑" w:eastAsia="仿宋_GB2312" w:cs="宋体"/>
          <w:color w:val="333333"/>
          <w:kern w:val="0"/>
          <w:sz w:val="32"/>
          <w:szCs w:val="32"/>
        </w:rPr>
        <w:t>%。其中：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1.因公出国（境）费0万元，比2020年增加/减少持平万元，主要原因是……</w:t>
      </w:r>
    </w:p>
    <w:p>
      <w:pPr>
        <w:keepLines/>
        <w:widowControl/>
        <w:shd w:val="clear" w:color="auto" w:fill="FFFFFF"/>
        <w:ind w:firstLine="645"/>
        <w:jc w:val="left"/>
        <w:rPr>
          <w:rFonts w:hint="eastAsia" w:ascii="微软雅黑" w:hAnsi="微软雅黑" w:eastAsia="仿宋_GB2312" w:cs="宋体"/>
          <w:color w:val="333333"/>
          <w:kern w:val="0"/>
          <w:sz w:val="24"/>
          <w:szCs w:val="24"/>
          <w:lang w:eastAsia="zh-CN"/>
        </w:rPr>
      </w:pPr>
      <w:r>
        <w:rPr>
          <w:rFonts w:hint="eastAsia" w:ascii="仿宋_GB2312" w:hAnsi="微软雅黑" w:eastAsia="仿宋_GB2312" w:cs="宋体"/>
          <w:color w:val="333333"/>
          <w:kern w:val="0"/>
          <w:sz w:val="32"/>
          <w:szCs w:val="32"/>
        </w:rPr>
        <w:t>2.公务接待费0</w:t>
      </w:r>
      <w:r>
        <w:rPr>
          <w:rFonts w:hint="eastAsia" w:ascii="仿宋_GB2312" w:hAnsi="微软雅黑" w:eastAsia="仿宋_GB2312" w:cs="宋体"/>
          <w:color w:val="333333"/>
          <w:kern w:val="0"/>
          <w:sz w:val="32"/>
          <w:szCs w:val="32"/>
          <w:lang w:val="en-US" w:eastAsia="zh-CN"/>
        </w:rPr>
        <w:t>.02</w:t>
      </w:r>
      <w:r>
        <w:rPr>
          <w:rFonts w:hint="eastAsia" w:ascii="仿宋_GB2312" w:hAnsi="微软雅黑" w:eastAsia="仿宋_GB2312" w:cs="宋体"/>
          <w:color w:val="333333"/>
          <w:kern w:val="0"/>
          <w:sz w:val="32"/>
          <w:szCs w:val="32"/>
        </w:rPr>
        <w:t>万元，比2020年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0.02</w:t>
      </w:r>
      <w:r>
        <w:rPr>
          <w:rFonts w:hint="eastAsia" w:ascii="仿宋_GB2312" w:hAnsi="微软雅黑" w:eastAsia="仿宋_GB2312" w:cs="宋体"/>
          <w:color w:val="333333"/>
          <w:kern w:val="0"/>
          <w:sz w:val="32"/>
          <w:szCs w:val="32"/>
        </w:rPr>
        <w:t>万元，主要原因是</w:t>
      </w:r>
      <w:r>
        <w:rPr>
          <w:rFonts w:hint="eastAsia" w:ascii="仿宋_GB2312" w:hAnsi="宋体" w:eastAsia="仿宋_GB2312"/>
          <w:sz w:val="32"/>
          <w:szCs w:val="32"/>
          <w:lang w:eastAsia="zh-CN"/>
        </w:rPr>
        <w:t>群团组织</w:t>
      </w:r>
      <w:r>
        <w:rPr>
          <w:rFonts w:hint="eastAsia" w:ascii="仿宋_GB2312" w:hAnsi="宋体" w:eastAsia="仿宋_GB2312"/>
          <w:sz w:val="32"/>
          <w:szCs w:val="32"/>
        </w:rPr>
        <w:t>机构改革，发生部门及人员变更与划转</w:t>
      </w:r>
      <w:r>
        <w:rPr>
          <w:rFonts w:hint="eastAsia" w:ascii="仿宋_GB2312" w:hAnsi="微软雅黑" w:eastAsia="仿宋_GB2312" w:cs="宋体"/>
          <w:color w:val="333333"/>
          <w:kern w:val="0"/>
          <w:sz w:val="32"/>
          <w:szCs w:val="32"/>
        </w:rPr>
        <w:t>。3.公务用车购置及运行费0万元，比2020年增加/减少持平0万元</w:t>
      </w:r>
      <w:r>
        <w:rPr>
          <w:rFonts w:hint="eastAsia" w:ascii="仿宋_GB2312" w:hAnsi="微软雅黑" w:eastAsia="仿宋_GB2312" w:cs="宋体"/>
          <w:color w:val="333333"/>
          <w:kern w:val="0"/>
          <w:sz w:val="32"/>
          <w:szCs w:val="32"/>
          <w:lang w:eastAsia="zh-CN"/>
        </w:rPr>
        <w:t>。</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2021年本溪市溪湖区部门名称“三公”经费预算表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3"/>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0.02</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本溪市溪湖区部门名称共有车辆0台，其中：一般公务用车0台……。其他国有资产情况……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hint="eastAsia"/>
        </w:rPr>
      </w:pPr>
      <w:r>
        <w:rPr>
          <w:rFonts w:hint="eastAsia" w:ascii="仿宋_GB2312" w:hAnsi="微软雅黑" w:eastAsia="仿宋_GB2312" w:cs="宋体"/>
          <w:color w:val="333333"/>
          <w:kern w:val="0"/>
          <w:sz w:val="32"/>
          <w:szCs w:val="32"/>
        </w:rPr>
        <w:t>根据预算绩效管理要求，本溪市溪湖区部门名称2021年应编制绩效目标的项目共0个，实际编制绩效目标的项目共0个，涉及资金0万元，编制绩效目标的项目覆盖率（实际编制绩效目标的项目/应编制绩效目标的项目）为100%。</w:t>
      </w:r>
    </w:p>
    <w:tbl>
      <w:tblPr>
        <w:tblStyle w:val="3"/>
        <w:tblW w:w="8519" w:type="dxa"/>
        <w:tblInd w:w="93" w:type="dxa"/>
        <w:tblLayout w:type="autofit"/>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noWrap/>
            <w:vAlign w:val="center"/>
          </w:tcPr>
          <w:p>
            <w:pPr>
              <w:keepLines/>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完成时限</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bl>
    <w:p>
      <w:pPr>
        <w:rPr>
          <w:rFonts w:hint="eastAsia"/>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6"/>
          <w:szCs w:val="36"/>
        </w:rPr>
      </w:pP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hint="eastAsia"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hint="eastAsia"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8A449"/>
    <w:multiLevelType w:val="singleLevel"/>
    <w:tmpl w:val="ABC8A4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467FB6"/>
    <w:rsid w:val="00686DA1"/>
    <w:rsid w:val="007F4D5A"/>
    <w:rsid w:val="008D7A97"/>
    <w:rsid w:val="00B218D5"/>
    <w:rsid w:val="00F27900"/>
    <w:rsid w:val="059C2372"/>
    <w:rsid w:val="071B1B25"/>
    <w:rsid w:val="2A6D1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641</Words>
  <Characters>3660</Characters>
  <Lines>30</Lines>
  <Paragraphs>8</Paragraphs>
  <TotalTime>1</TotalTime>
  <ScaleCrop>false</ScaleCrop>
  <LinksUpToDate>false</LinksUpToDate>
  <CharactersWithSpaces>4293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恣意儿</cp:lastModifiedBy>
  <dcterms:modified xsi:type="dcterms:W3CDTF">2021-07-06T00:49:50Z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87A4ED3C4C1246B4A70DDB0AA0298970</vt:lpwstr>
  </property>
</Properties>
</file>