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Default="001770E9" w:rsidP="001770E9">
      <w:pPr>
        <w:widowControl/>
        <w:shd w:val="clear" w:color="auto" w:fill="FFFFFF"/>
        <w:jc w:val="center"/>
        <w:rPr>
          <w:rFonts w:ascii="宋体" w:eastAsia="宋体" w:hAnsi="宋体" w:cs="宋体" w:hint="eastAsia"/>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sidR="00774B81">
        <w:rPr>
          <w:rFonts w:ascii="宋体" w:eastAsia="宋体" w:hAnsi="宋体" w:cs="宋体" w:hint="eastAsia"/>
          <w:b/>
          <w:bCs/>
          <w:color w:val="333333"/>
          <w:kern w:val="0"/>
          <w:sz w:val="53"/>
          <w:szCs w:val="53"/>
        </w:rPr>
        <w:t>卫生和健康局</w:t>
      </w:r>
      <w:r w:rsidRPr="001770E9">
        <w:rPr>
          <w:rFonts w:ascii="宋体" w:eastAsia="宋体" w:hAnsi="宋体" w:cs="宋体" w:hint="eastAsia"/>
          <w:b/>
          <w:bCs/>
          <w:color w:val="333333"/>
          <w:kern w:val="0"/>
          <w:sz w:val="53"/>
          <w:szCs w:val="53"/>
        </w:rPr>
        <w:t>2021年部门预算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774B81">
        <w:rPr>
          <w:rFonts w:ascii="宋体" w:eastAsia="宋体" w:hAnsi="宋体" w:cs="宋体" w:hint="eastAsia"/>
          <w:b/>
          <w:bCs/>
          <w:color w:val="333333"/>
          <w:kern w:val="0"/>
          <w:sz w:val="44"/>
          <w:szCs w:val="44"/>
        </w:rPr>
        <w:t>卫生和健康局</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774B81">
        <w:rPr>
          <w:rFonts w:ascii="黑体" w:eastAsia="黑体" w:hAnsi="黑体" w:cs="宋体" w:hint="eastAsia"/>
          <w:color w:val="333333"/>
          <w:kern w:val="0"/>
          <w:sz w:val="32"/>
          <w:szCs w:val="32"/>
        </w:rPr>
        <w:t>卫生和健康局</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proofErr w:type="gramStart"/>
      <w:r w:rsidR="00774B81">
        <w:rPr>
          <w:rFonts w:ascii="黑体" w:eastAsia="黑体" w:hAnsi="黑体" w:cs="宋体" w:hint="eastAsia"/>
          <w:color w:val="333333"/>
          <w:kern w:val="0"/>
          <w:sz w:val="32"/>
          <w:szCs w:val="32"/>
        </w:rPr>
        <w:t>卫健局</w:t>
      </w:r>
      <w:r w:rsidRPr="001770E9">
        <w:rPr>
          <w:rFonts w:ascii="黑体" w:eastAsia="黑体" w:hAnsi="黑体" w:cs="宋体" w:hint="eastAsia"/>
          <w:color w:val="333333"/>
          <w:kern w:val="0"/>
          <w:sz w:val="32"/>
          <w:szCs w:val="32"/>
        </w:rPr>
        <w:t>2021年</w:t>
      </w:r>
      <w:proofErr w:type="gramEnd"/>
      <w:r w:rsidRPr="001770E9">
        <w:rPr>
          <w:rFonts w:ascii="黑体" w:eastAsia="黑体" w:hAnsi="黑体" w:cs="宋体" w:hint="eastAsia"/>
          <w:color w:val="333333"/>
          <w:kern w:val="0"/>
          <w:sz w:val="32"/>
          <w:szCs w:val="32"/>
        </w:rPr>
        <w:t>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2021年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〔2020〕36号)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w:t>
      </w:r>
      <w:r w:rsidR="00774B81">
        <w:rPr>
          <w:rFonts w:ascii="仿宋_GB2312" w:eastAsia="仿宋_GB2312" w:hAnsi="微软雅黑" w:cs="宋体" w:hint="eastAsia"/>
          <w:color w:val="333333"/>
          <w:kern w:val="0"/>
          <w:sz w:val="32"/>
          <w:szCs w:val="32"/>
        </w:rPr>
        <w:t>卫生和健康</w:t>
      </w:r>
      <w:proofErr w:type="gramStart"/>
      <w:r w:rsidR="00774B81">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本溪市溪湖区</w:t>
      </w:r>
      <w:r w:rsidR="00774B81">
        <w:rPr>
          <w:rFonts w:ascii="宋体" w:eastAsia="宋体" w:hAnsi="宋体" w:cs="宋体" w:hint="eastAsia"/>
          <w:b/>
          <w:bCs/>
          <w:color w:val="333333"/>
          <w:kern w:val="0"/>
          <w:sz w:val="36"/>
          <w:szCs w:val="36"/>
        </w:rPr>
        <w:t>卫生和健康局</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774B81" w:rsidRDefault="00774B81" w:rsidP="00774B81">
      <w:pPr>
        <w:spacing w:line="540" w:lineRule="exact"/>
        <w:ind w:firstLineChars="200" w:firstLine="640"/>
        <w:rPr>
          <w:rFonts w:ascii="Times New Roman" w:eastAsia="仿宋_GB2312" w:hAnsi="Times New Roman"/>
          <w:sz w:val="32"/>
          <w:szCs w:val="32"/>
        </w:rPr>
      </w:pPr>
      <w:r>
        <w:rPr>
          <w:rFonts w:ascii="Times New Roman" w:eastAsia="黑体" w:hAnsi="Times New Roman" w:cs="Times New Roman"/>
          <w:color w:val="000000"/>
          <w:sz w:val="32"/>
          <w:szCs w:val="32"/>
        </w:rPr>
        <w:t>第一条</w:t>
      </w:r>
      <w:r>
        <w:rPr>
          <w:rFonts w:ascii="Times New Roman" w:eastAsia="仿宋_GB2312" w:hAnsi="Times New Roman" w:cs="Times New Roman"/>
          <w:color w:val="000000"/>
          <w:sz w:val="32"/>
          <w:szCs w:val="32"/>
        </w:rPr>
        <w:t xml:space="preserve"> </w:t>
      </w:r>
      <w:r>
        <w:rPr>
          <w:rFonts w:ascii="仿宋_GB2312" w:eastAsia="仿宋_GB2312" w:hint="eastAsia"/>
          <w:sz w:val="32"/>
        </w:rPr>
        <w:t xml:space="preserve"> 根据</w:t>
      </w:r>
      <w:r>
        <w:rPr>
          <w:rFonts w:eastAsia="仿宋_GB2312" w:hint="eastAsia"/>
          <w:sz w:val="32"/>
        </w:rPr>
        <w:t>《中共辽宁省委办公厅</w:t>
      </w:r>
      <w:r>
        <w:rPr>
          <w:rFonts w:eastAsia="仿宋_GB2312" w:hint="eastAsia"/>
          <w:sz w:val="32"/>
        </w:rPr>
        <w:t xml:space="preserve"> </w:t>
      </w:r>
      <w:r>
        <w:rPr>
          <w:rFonts w:eastAsia="仿宋_GB2312" w:hint="eastAsia"/>
          <w:sz w:val="32"/>
        </w:rPr>
        <w:t>辽宁省人民政府办公厅关于印发本溪市县（市、区）机构改革方案的通知</w:t>
      </w:r>
      <w:r>
        <w:rPr>
          <w:rFonts w:ascii="仿宋_GB2312" w:eastAsia="仿宋_GB2312" w:hint="eastAsia"/>
          <w:sz w:val="32"/>
        </w:rPr>
        <w:t>》（</w:t>
      </w:r>
      <w:proofErr w:type="gramStart"/>
      <w:r>
        <w:rPr>
          <w:rFonts w:ascii="仿宋_GB2312" w:eastAsia="仿宋_GB2312" w:hint="eastAsia"/>
          <w:sz w:val="32"/>
        </w:rPr>
        <w:t>厅秘发</w:t>
      </w:r>
      <w:proofErr w:type="gramEnd"/>
      <w:r>
        <w:rPr>
          <w:rFonts w:ascii="仿宋_GB2312" w:eastAsia="仿宋_GB2312" w:hint="eastAsia"/>
          <w:sz w:val="32"/>
        </w:rPr>
        <w:t>〔2018〕251号），</w:t>
      </w:r>
      <w:r>
        <w:rPr>
          <w:rFonts w:eastAsia="仿宋_GB2312" w:hint="eastAsia"/>
          <w:sz w:val="32"/>
        </w:rPr>
        <w:t>制定本规定</w:t>
      </w:r>
      <w:r>
        <w:rPr>
          <w:rFonts w:ascii="仿宋_GB2312" w:eastAsia="仿宋_GB2312" w:hint="eastAsia"/>
          <w:sz w:val="32"/>
        </w:rPr>
        <w:t>。</w:t>
      </w:r>
    </w:p>
    <w:p w:rsidR="00774B81" w:rsidRDefault="00774B81" w:rsidP="00774B81">
      <w:pPr>
        <w:pStyle w:val="a3"/>
        <w:widowControl w:val="0"/>
        <w:spacing w:before="0" w:beforeAutospacing="0" w:after="0" w:afterAutospacing="0" w:line="540" w:lineRule="exact"/>
        <w:jc w:val="both"/>
        <w:rPr>
          <w:rFonts w:ascii="Times New Roman" w:eastAsia="仿宋_GB2312" w:hAnsi="Times New Roman" w:cs="Times New Roman"/>
          <w:color w:val="000000"/>
          <w:sz w:val="32"/>
          <w:szCs w:val="32"/>
        </w:rPr>
      </w:pP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color w:val="000000"/>
          <w:sz w:val="32"/>
          <w:szCs w:val="32"/>
        </w:rPr>
        <w:t>第二条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溪湖区卫生健康局</w:t>
      </w:r>
      <w:r>
        <w:rPr>
          <w:rFonts w:ascii="Times New Roman" w:eastAsia="仿宋_GB2312" w:hAnsi="Times New Roman" w:cs="Times New Roman"/>
          <w:color w:val="000000"/>
          <w:sz w:val="32"/>
          <w:szCs w:val="32"/>
        </w:rPr>
        <w:t>是</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政府</w:t>
      </w:r>
      <w:r>
        <w:rPr>
          <w:rFonts w:ascii="Times New Roman" w:eastAsia="仿宋_GB2312" w:hAnsi="Times New Roman" w:cs="Times New Roman" w:hint="eastAsia"/>
          <w:color w:val="000000"/>
          <w:sz w:val="32"/>
          <w:szCs w:val="32"/>
        </w:rPr>
        <w:t>工作</w:t>
      </w:r>
      <w:r>
        <w:rPr>
          <w:rFonts w:ascii="Times New Roman" w:eastAsia="仿宋_GB2312" w:hAnsi="Times New Roman" w:cs="Times New Roman"/>
          <w:color w:val="000000"/>
          <w:sz w:val="32"/>
          <w:szCs w:val="32"/>
        </w:rPr>
        <w:t>部门，为正</w:t>
      </w:r>
      <w:r>
        <w:rPr>
          <w:rFonts w:ascii="Times New Roman" w:eastAsia="仿宋_GB2312" w:hAnsi="Times New Roman" w:cs="Times New Roman" w:hint="eastAsia"/>
          <w:color w:val="000000"/>
          <w:sz w:val="32"/>
          <w:szCs w:val="32"/>
        </w:rPr>
        <w:t>科</w:t>
      </w:r>
      <w:r>
        <w:rPr>
          <w:rFonts w:ascii="Times New Roman" w:eastAsia="仿宋_GB2312" w:hAnsi="Times New Roman" w:cs="Times New Roman"/>
          <w:color w:val="000000"/>
          <w:sz w:val="32"/>
          <w:szCs w:val="32"/>
        </w:rPr>
        <w:t>级。</w:t>
      </w:r>
    </w:p>
    <w:p w:rsidR="00774B81" w:rsidRDefault="00774B81" w:rsidP="00774B81">
      <w:pPr>
        <w:spacing w:line="540" w:lineRule="exact"/>
        <w:ind w:firstLineChars="200" w:firstLine="640"/>
        <w:rPr>
          <w:rFonts w:ascii="黑体" w:eastAsia="黑体"/>
          <w:sz w:val="32"/>
          <w:szCs w:val="32"/>
        </w:rPr>
      </w:pPr>
      <w:r>
        <w:rPr>
          <w:rFonts w:ascii="Times New Roman" w:eastAsia="黑体" w:hAnsi="Times New Roman" w:hint="eastAsia"/>
          <w:color w:val="000000"/>
          <w:kern w:val="0"/>
          <w:sz w:val="32"/>
          <w:szCs w:val="32"/>
        </w:rPr>
        <w:t>第三条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溪湖区卫生健康局贯彻落实党中央关于卫生健康工作的方针政策和决策部署，在履行职责过程中坚持和加强党对卫生健康工作的集中统一领导。</w:t>
      </w:r>
      <w:r>
        <w:rPr>
          <w:rFonts w:ascii="Times New Roman" w:eastAsia="仿宋_GB2312" w:hAnsi="Times New Roman"/>
          <w:color w:val="000000"/>
          <w:sz w:val="32"/>
          <w:szCs w:val="32"/>
        </w:rPr>
        <w:t>主要职责是：</w:t>
      </w:r>
    </w:p>
    <w:p w:rsidR="00774B81" w:rsidRDefault="00774B81" w:rsidP="00774B81">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（一）贯彻落实国家、省、市关于国民健康的政策、卫生健康和中医药事业发展的法律法规、政策、规划。统筹规划卫生健康资源配置，指导区域卫生</w:t>
      </w:r>
      <w:proofErr w:type="gramStart"/>
      <w:r>
        <w:rPr>
          <w:rFonts w:ascii="Times New Roman" w:eastAsia="仿宋_GB2312" w:hAnsi="Times New Roman" w:hint="eastAsia"/>
          <w:color w:val="000000"/>
          <w:sz w:val="32"/>
          <w:szCs w:val="32"/>
        </w:rPr>
        <w:t>健康规划</w:t>
      </w:r>
      <w:proofErr w:type="gramEnd"/>
      <w:r>
        <w:rPr>
          <w:rFonts w:ascii="Times New Roman" w:eastAsia="仿宋_GB2312" w:hAnsi="Times New Roman" w:hint="eastAsia"/>
          <w:color w:val="000000"/>
          <w:sz w:val="32"/>
          <w:szCs w:val="32"/>
        </w:rPr>
        <w:t>的编制和实施。组织实施推进卫生健康基本公共服务均等化、普惠化、便捷化和公共资源向基层延伸等工作。</w:t>
      </w:r>
    </w:p>
    <w:p w:rsidR="00774B81" w:rsidRDefault="00774B81" w:rsidP="00774B81">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推进深化医药卫生体制改革，研究提出深化医药卫生体制改革重大方针、政策、措施的建议。组织深化公立医院综合改革，推进管办分离，健全现代医院管理制度，组织实施推动卫生健康公共服务提供主体多元化、提供方式多样化的政策措施，提出医疗服务和药品价格政策的建议。</w:t>
      </w:r>
    </w:p>
    <w:p w:rsidR="00774B81" w:rsidRDefault="00774B81" w:rsidP="00774B81">
      <w:pPr>
        <w:adjustRightInd w:val="0"/>
        <w:snapToGrid w:val="0"/>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（三）组织落实疾病预防控制规划、免疫规划以及严重危害人民健康公共卫生问题的干预措施。负责卫生应急工作，</w:t>
      </w:r>
      <w:r>
        <w:rPr>
          <w:rFonts w:ascii="Times New Roman" w:eastAsia="仿宋_GB2312" w:hAnsi="Times New Roman" w:hint="eastAsia"/>
          <w:color w:val="000000"/>
          <w:sz w:val="32"/>
          <w:szCs w:val="32"/>
        </w:rPr>
        <w:lastRenderedPageBreak/>
        <w:t>组织指导突发公共卫生事件的预防控制、应急处置和各类突发公共事件的医疗卫生救援。组织开展职业病防治法律法规和防治知识的宣传教育。负责卫生系统安全管理工作，监督指导医疗机构做好医用危险品、高风险药品、放射设备、医疗废弃物、压力容器、特种设备等安全管理工作。</w:t>
      </w:r>
    </w:p>
    <w:p w:rsidR="00774B81" w:rsidRDefault="00774B81" w:rsidP="00774B81">
      <w:pPr>
        <w:adjustRightInd w:val="0"/>
        <w:snapToGrid w:val="0"/>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（四）组织落实应对人口老龄化政策措施，负责推进老年健康服务体系建设和</w:t>
      </w:r>
      <w:proofErr w:type="gramStart"/>
      <w:r>
        <w:rPr>
          <w:rFonts w:ascii="Times New Roman" w:eastAsia="仿宋_GB2312" w:hAnsi="Times New Roman" w:hint="eastAsia"/>
          <w:color w:val="000000"/>
          <w:sz w:val="32"/>
          <w:szCs w:val="32"/>
        </w:rPr>
        <w:t>医养</w:t>
      </w:r>
      <w:proofErr w:type="gramEnd"/>
      <w:r>
        <w:rPr>
          <w:rFonts w:ascii="Times New Roman" w:eastAsia="仿宋_GB2312" w:hAnsi="Times New Roman" w:hint="eastAsia"/>
          <w:color w:val="000000"/>
          <w:sz w:val="32"/>
          <w:szCs w:val="32"/>
        </w:rPr>
        <w:t>结合工作。</w:t>
      </w:r>
    </w:p>
    <w:p w:rsidR="00774B81" w:rsidRDefault="00774B81" w:rsidP="00774B81">
      <w:pPr>
        <w:adjustRightInd w:val="0"/>
        <w:snapToGrid w:val="0"/>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（五）组织实施国家基本药物制度，组织落实药物使用等政策措施，开展药品使用监测、临床综合评价和短缺药品预警。组织开展食品安全风险监测评估。</w:t>
      </w:r>
    </w:p>
    <w:p w:rsidR="00774B81" w:rsidRDefault="00774B81" w:rsidP="00774B81">
      <w:pPr>
        <w:adjustRightInd w:val="0"/>
        <w:snapToGrid w:val="0"/>
        <w:spacing w:line="620" w:lineRule="exac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（六）负责职责范围内的职业卫生、放射卫生、环境卫生、学校卫生、公共场所卫生、饮用水卫生等公共卫生的监督管理，负责传染病防治监督，健全卫生健康综合监督体系。</w:t>
      </w:r>
    </w:p>
    <w:p w:rsidR="00774B81" w:rsidRDefault="00774B81" w:rsidP="00774B81">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（七）监督实施医疗机构、医疗卫生服务行业管理办法，组织实施医疗服务规范、标准和卫生健康专业技术人员执业规则、服务规范。</w:t>
      </w:r>
    </w:p>
    <w:p w:rsidR="00774B81" w:rsidRDefault="00774B81" w:rsidP="00774B81">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（八）负责计划生育管理和服务工作，开展人口监测，研究提出人口与家庭发展相关政策建议，组织实施计划生育相关政策。</w:t>
      </w:r>
    </w:p>
    <w:p w:rsidR="00774B81" w:rsidRDefault="00774B81" w:rsidP="00774B81">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（九）指导基层医疗卫生、妇幼健康服务体系队伍建设。推进卫生健康科技创新发展。</w:t>
      </w:r>
    </w:p>
    <w:p w:rsidR="00774B81" w:rsidRDefault="00774B81" w:rsidP="00774B81">
      <w:pPr>
        <w:spacing w:line="620"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（十）</w:t>
      </w:r>
      <w:r>
        <w:rPr>
          <w:rFonts w:ascii="Times New Roman" w:eastAsia="仿宋_GB2312" w:hAnsi="Times New Roman" w:hint="eastAsia"/>
          <w:kern w:val="0"/>
          <w:sz w:val="32"/>
          <w:szCs w:val="32"/>
        </w:rPr>
        <w:t>组织拟订中医药发展规划和技术规范，负责中医</w:t>
      </w:r>
      <w:r>
        <w:rPr>
          <w:rFonts w:ascii="Times New Roman" w:eastAsia="仿宋_GB2312" w:hAnsi="Times New Roman" w:hint="eastAsia"/>
          <w:kern w:val="0"/>
          <w:sz w:val="32"/>
          <w:szCs w:val="32"/>
        </w:rPr>
        <w:lastRenderedPageBreak/>
        <w:t>类医疗机构和中医医疗、预防保健、康复、护理及临床用药等监督管理，组织实施中医药专业技术人员准入、资格标准，指导中医药教育、人才培养和科学研究，组织实施中医药健康服务相关工作，促进中医药文化传承发展，开展中医药防病治病知识宣传普及，推动中医药海外发展，参与拟订中药产业发展规划、产业政策，开展中药资源普查，促进中药资源的保护、开发和合理利用。</w:t>
      </w:r>
    </w:p>
    <w:p w:rsidR="00774B81" w:rsidRDefault="00774B81" w:rsidP="00774B81">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（十一）负责区确定的保健对象的医疗保健工作、负责区重要会议与重大活动的医疗卫生保障工作。</w:t>
      </w:r>
    </w:p>
    <w:p w:rsidR="00774B81" w:rsidRDefault="00774B81" w:rsidP="00774B81">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（十二）完成区委、区政府交办的其他任务。</w:t>
      </w:r>
    </w:p>
    <w:p w:rsidR="00774B81" w:rsidRDefault="00774B81" w:rsidP="00774B81">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（十三）</w:t>
      </w:r>
      <w:r>
        <w:rPr>
          <w:rFonts w:ascii="Times New Roman" w:eastAsia="仿宋_GB2312" w:hAnsi="Times New Roman"/>
          <w:color w:val="000000"/>
          <w:sz w:val="32"/>
          <w:szCs w:val="32"/>
        </w:rPr>
        <w:t>职能转变。</w:t>
      </w:r>
      <w:r>
        <w:rPr>
          <w:rFonts w:ascii="Times New Roman" w:eastAsia="仿宋_GB2312" w:hAnsi="Times New Roman" w:hint="eastAsia"/>
          <w:color w:val="000000"/>
          <w:sz w:val="32"/>
          <w:szCs w:val="32"/>
        </w:rPr>
        <w:t>区</w:t>
      </w:r>
      <w:r>
        <w:rPr>
          <w:rFonts w:ascii="Times New Roman" w:eastAsia="仿宋_GB2312" w:hAnsi="Times New Roman"/>
          <w:color w:val="000000"/>
          <w:sz w:val="32"/>
          <w:szCs w:val="32"/>
        </w:rPr>
        <w:t>卫生健康</w:t>
      </w:r>
      <w:r>
        <w:rPr>
          <w:rFonts w:ascii="Times New Roman" w:eastAsia="仿宋_GB2312" w:hAnsi="Times New Roman" w:hint="eastAsia"/>
          <w:color w:val="000000"/>
          <w:sz w:val="32"/>
          <w:szCs w:val="32"/>
        </w:rPr>
        <w:t>局</w:t>
      </w:r>
      <w:r>
        <w:rPr>
          <w:rFonts w:ascii="Times New Roman" w:eastAsia="仿宋_GB2312" w:hAnsi="Times New Roman"/>
          <w:color w:val="000000"/>
          <w:sz w:val="32"/>
          <w:szCs w:val="32"/>
        </w:rPr>
        <w:t>应当牢固树立大卫生、大健康理念，推动实施健康中国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四是协调推进深化医药卫生体制改革。加大公立医院改革力度，推进管办分离，推动卫生健康公共服务提供主体多元化、提供方式多样</w:t>
      </w:r>
      <w:r>
        <w:rPr>
          <w:rFonts w:ascii="Times New Roman" w:eastAsia="仿宋_GB2312" w:hAnsi="Times New Roman"/>
          <w:color w:val="000000"/>
          <w:sz w:val="32"/>
          <w:szCs w:val="32"/>
        </w:rPr>
        <w:lastRenderedPageBreak/>
        <w:t>化。</w:t>
      </w:r>
    </w:p>
    <w:p w:rsidR="00774B81" w:rsidRDefault="00774B81" w:rsidP="00774B81">
      <w:pPr>
        <w:ind w:firstLineChars="200" w:firstLine="640"/>
        <w:jc w:val="left"/>
        <w:rPr>
          <w:rFonts w:ascii="黑体" w:eastAsia="黑体"/>
          <w:sz w:val="32"/>
          <w:szCs w:val="32"/>
        </w:rPr>
      </w:pPr>
      <w:r>
        <w:rPr>
          <w:rFonts w:ascii="黑体" w:eastAsia="黑体" w:hint="eastAsia"/>
          <w:sz w:val="32"/>
          <w:szCs w:val="32"/>
        </w:rPr>
        <w:t>二、机构设置</w:t>
      </w:r>
    </w:p>
    <w:p w:rsidR="00774B81" w:rsidRDefault="00774B81" w:rsidP="00774B81">
      <w:pPr>
        <w:ind w:firstLineChars="200" w:firstLine="640"/>
        <w:jc w:val="left"/>
        <w:rPr>
          <w:rFonts w:ascii="仿宋_GB2312" w:eastAsia="仿宋_GB2312"/>
          <w:sz w:val="32"/>
          <w:szCs w:val="32"/>
        </w:rPr>
      </w:pPr>
      <w:r>
        <w:rPr>
          <w:rFonts w:ascii="仿宋_GB2312" w:eastAsia="仿宋_GB2312" w:hint="eastAsia"/>
          <w:sz w:val="32"/>
          <w:szCs w:val="32"/>
        </w:rPr>
        <w:t>纳入本溪市溪湖区卫生健康局2020年部门预算编制范围的二级预算单位包括：</w:t>
      </w:r>
    </w:p>
    <w:p w:rsidR="00774B81" w:rsidRDefault="00774B81" w:rsidP="00774B81">
      <w:pPr>
        <w:jc w:val="left"/>
        <w:rPr>
          <w:rFonts w:ascii="仿宋_GB2312" w:eastAsia="仿宋_GB2312"/>
          <w:sz w:val="32"/>
          <w:szCs w:val="32"/>
        </w:rPr>
      </w:pPr>
      <w:r>
        <w:rPr>
          <w:rFonts w:ascii="仿宋_GB2312" w:eastAsia="仿宋_GB2312" w:hint="eastAsia"/>
          <w:sz w:val="32"/>
          <w:szCs w:val="32"/>
        </w:rPr>
        <w:t xml:space="preserve">    （一）本溪市溪湖</w:t>
      </w:r>
      <w:r>
        <w:rPr>
          <w:rFonts w:ascii="仿宋_GB2312" w:eastAsia="仿宋_GB2312" w:hint="eastAsia"/>
          <w:sz w:val="32"/>
          <w:szCs w:val="32"/>
        </w:rPr>
        <w:t>区</w:t>
      </w:r>
      <w:r>
        <w:rPr>
          <w:rFonts w:ascii="仿宋_GB2312" w:eastAsia="仿宋_GB2312" w:hint="eastAsia"/>
          <w:sz w:val="32"/>
          <w:szCs w:val="32"/>
        </w:rPr>
        <w:t>卫生健康局</w:t>
      </w:r>
      <w:r>
        <w:rPr>
          <w:rFonts w:ascii="仿宋_GB2312" w:eastAsia="仿宋_GB2312" w:hint="eastAsia"/>
          <w:sz w:val="32"/>
          <w:szCs w:val="32"/>
        </w:rPr>
        <w:t>本级</w:t>
      </w:r>
    </w:p>
    <w:p w:rsidR="001770E9" w:rsidRPr="001770E9" w:rsidRDefault="00774B81"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）本溪市溪湖</w:t>
      </w:r>
      <w:r>
        <w:rPr>
          <w:rFonts w:ascii="仿宋_GB2312" w:eastAsia="仿宋_GB2312" w:hint="eastAsia"/>
          <w:sz w:val="32"/>
          <w:szCs w:val="32"/>
        </w:rPr>
        <w:t>区区医院</w:t>
      </w:r>
    </w:p>
    <w:p w:rsidR="001770E9" w:rsidRPr="00774B81" w:rsidRDefault="00774B81" w:rsidP="00774B81">
      <w:pPr>
        <w:keepLines/>
        <w:widowControl/>
        <w:shd w:val="clear" w:color="auto" w:fill="FFFFFF"/>
        <w:ind w:firstLine="645"/>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）本溪市溪湖</w:t>
      </w:r>
      <w:r>
        <w:rPr>
          <w:rFonts w:ascii="仿宋_GB2312" w:eastAsia="仿宋_GB2312" w:hint="eastAsia"/>
          <w:sz w:val="32"/>
          <w:szCs w:val="32"/>
        </w:rPr>
        <w:t>区中医院</w:t>
      </w:r>
    </w:p>
    <w:p w:rsidR="001770E9" w:rsidRPr="00774B81" w:rsidRDefault="00774B81" w:rsidP="00774B81">
      <w:pPr>
        <w:keepLines/>
        <w:widowControl/>
        <w:shd w:val="clear" w:color="auto" w:fill="FFFFFF"/>
        <w:ind w:firstLine="645"/>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）本溪市溪湖</w:t>
      </w:r>
      <w:r>
        <w:rPr>
          <w:rFonts w:ascii="仿宋_GB2312" w:eastAsia="仿宋_GB2312" w:hint="eastAsia"/>
          <w:sz w:val="32"/>
          <w:szCs w:val="32"/>
        </w:rPr>
        <w:t>区</w:t>
      </w:r>
      <w:r>
        <w:rPr>
          <w:rFonts w:ascii="仿宋_GB2312" w:eastAsia="仿宋_GB2312" w:hint="eastAsia"/>
          <w:sz w:val="32"/>
          <w:szCs w:val="32"/>
        </w:rPr>
        <w:t>卫</w:t>
      </w:r>
      <w:r>
        <w:rPr>
          <w:rFonts w:ascii="仿宋_GB2312" w:eastAsia="仿宋_GB2312" w:hint="eastAsia"/>
          <w:sz w:val="32"/>
          <w:szCs w:val="32"/>
        </w:rPr>
        <w:t>河西卫生服务中心</w:t>
      </w:r>
    </w:p>
    <w:p w:rsidR="001770E9" w:rsidRPr="00774B81" w:rsidRDefault="00774B81" w:rsidP="00774B81">
      <w:pPr>
        <w:keepLines/>
        <w:widowControl/>
        <w:shd w:val="clear" w:color="auto" w:fill="FFFFFF"/>
        <w:ind w:firstLine="645"/>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）本溪市溪湖</w:t>
      </w:r>
      <w:r>
        <w:rPr>
          <w:rFonts w:ascii="仿宋_GB2312" w:eastAsia="仿宋_GB2312" w:hint="eastAsia"/>
          <w:sz w:val="32"/>
          <w:szCs w:val="32"/>
        </w:rPr>
        <w:t>区</w:t>
      </w:r>
      <w:proofErr w:type="gramStart"/>
      <w:r>
        <w:rPr>
          <w:rFonts w:ascii="仿宋_GB2312" w:eastAsia="仿宋_GB2312" w:hint="eastAsia"/>
          <w:sz w:val="32"/>
          <w:szCs w:val="32"/>
        </w:rPr>
        <w:t>火连寨卫生院</w:t>
      </w:r>
      <w:proofErr w:type="gramEnd"/>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hint="eastAsia"/>
          <w:color w:val="333333"/>
          <w:kern w:val="0"/>
          <w:sz w:val="24"/>
          <w:szCs w:val="24"/>
        </w:rPr>
      </w:pPr>
    </w:p>
    <w:p w:rsidR="00774B81" w:rsidRDefault="00774B81" w:rsidP="00467FB6">
      <w:pPr>
        <w:keepLines/>
        <w:widowControl/>
        <w:shd w:val="clear" w:color="auto" w:fill="FFFFFF"/>
        <w:jc w:val="center"/>
        <w:rPr>
          <w:rFonts w:ascii="微软雅黑" w:eastAsia="微软雅黑" w:hAnsi="微软雅黑" w:cs="宋体" w:hint="eastAsia"/>
          <w:color w:val="333333"/>
          <w:kern w:val="0"/>
          <w:sz w:val="24"/>
          <w:szCs w:val="24"/>
        </w:rPr>
      </w:pPr>
    </w:p>
    <w:p w:rsidR="00774B81" w:rsidRDefault="00774B81" w:rsidP="00467FB6">
      <w:pPr>
        <w:keepLines/>
        <w:widowControl/>
        <w:shd w:val="clear" w:color="auto" w:fill="FFFFFF"/>
        <w:jc w:val="center"/>
        <w:rPr>
          <w:rFonts w:ascii="微软雅黑" w:eastAsia="微软雅黑" w:hAnsi="微软雅黑" w:cs="宋体" w:hint="eastAsia"/>
          <w:color w:val="333333"/>
          <w:kern w:val="0"/>
          <w:sz w:val="24"/>
          <w:szCs w:val="24"/>
        </w:rPr>
      </w:pPr>
    </w:p>
    <w:p w:rsidR="00774B81" w:rsidRDefault="00774B81"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Pr>
          <w:rFonts w:ascii="宋体" w:eastAsia="宋体" w:hAnsi="宋体" w:cs="宋体" w:hint="eastAsia"/>
          <w:b/>
          <w:bCs/>
          <w:color w:val="333333"/>
          <w:kern w:val="0"/>
          <w:sz w:val="36"/>
          <w:szCs w:val="36"/>
        </w:rPr>
        <w:t>本溪市溪湖区</w:t>
      </w:r>
      <w:r w:rsidR="00774B81">
        <w:rPr>
          <w:rFonts w:ascii="宋体" w:eastAsia="宋体" w:hAnsi="宋体" w:cs="宋体" w:hint="eastAsia"/>
          <w:b/>
          <w:bCs/>
          <w:color w:val="333333"/>
          <w:kern w:val="0"/>
          <w:sz w:val="36"/>
          <w:szCs w:val="36"/>
        </w:rPr>
        <w:t>卫生和健康局</w:t>
      </w:r>
      <w:r w:rsidRPr="001770E9">
        <w:rPr>
          <w:rFonts w:ascii="宋体" w:eastAsia="宋体" w:hAnsi="宋体" w:cs="宋体" w:hint="eastAsia"/>
          <w:b/>
          <w:bCs/>
          <w:color w:val="333333"/>
          <w:kern w:val="0"/>
          <w:sz w:val="36"/>
          <w:szCs w:val="36"/>
        </w:rPr>
        <w:t>2021年部门预算情况说明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774B81">
        <w:rPr>
          <w:rFonts w:ascii="仿宋_GB2312" w:eastAsia="仿宋_GB2312" w:hAnsi="微软雅黑" w:cs="宋体" w:hint="eastAsia"/>
          <w:color w:val="333333"/>
          <w:kern w:val="0"/>
          <w:sz w:val="32"/>
          <w:szCs w:val="32"/>
        </w:rPr>
        <w:t>卫生和健康局</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774B81">
        <w:rPr>
          <w:rFonts w:ascii="仿宋_GB2312" w:eastAsia="仿宋_GB2312" w:hAnsi="微软雅黑" w:cs="宋体" w:hint="eastAsia"/>
          <w:b/>
          <w:bCs/>
          <w:color w:val="333333"/>
          <w:kern w:val="0"/>
          <w:sz w:val="32"/>
          <w:szCs w:val="32"/>
        </w:rPr>
        <w:t>2655.03</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774B81">
        <w:rPr>
          <w:rFonts w:ascii="仿宋_GB2312" w:eastAsia="仿宋_GB2312" w:hAnsi="微软雅黑" w:cs="宋体" w:hint="eastAsia"/>
          <w:color w:val="333333"/>
          <w:kern w:val="0"/>
          <w:sz w:val="32"/>
          <w:szCs w:val="32"/>
        </w:rPr>
        <w:t>2655.03</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774B81">
        <w:rPr>
          <w:rFonts w:ascii="仿宋_GB2312" w:eastAsia="仿宋_GB2312" w:hAnsi="微软雅黑" w:cs="宋体" w:hint="eastAsia"/>
          <w:b/>
          <w:bCs/>
          <w:color w:val="333333"/>
          <w:kern w:val="0"/>
          <w:sz w:val="32"/>
          <w:szCs w:val="32"/>
        </w:rPr>
        <w:t>2655.03</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774B81">
        <w:rPr>
          <w:rFonts w:ascii="仿宋_GB2312" w:eastAsia="仿宋_GB2312" w:hAnsi="微软雅黑" w:cs="宋体" w:hint="eastAsia"/>
          <w:color w:val="333333"/>
          <w:kern w:val="0"/>
          <w:sz w:val="32"/>
          <w:szCs w:val="32"/>
        </w:rPr>
        <w:t>252.76</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774B81">
        <w:rPr>
          <w:rFonts w:ascii="仿宋_GB2312" w:eastAsia="仿宋_GB2312" w:hAnsi="微软雅黑" w:cs="宋体" w:hint="eastAsia"/>
          <w:color w:val="333333"/>
          <w:kern w:val="0"/>
          <w:sz w:val="32"/>
          <w:szCs w:val="32"/>
        </w:rPr>
        <w:t>2402.27</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2021年预算收支比2020</w:t>
      </w:r>
      <w:r w:rsidR="00774B81">
        <w:rPr>
          <w:rFonts w:ascii="仿宋_GB2312" w:eastAsia="仿宋_GB2312" w:hAnsi="微软雅黑" w:cs="宋体" w:hint="eastAsia"/>
          <w:color w:val="333333"/>
          <w:kern w:val="0"/>
          <w:sz w:val="32"/>
          <w:szCs w:val="32"/>
        </w:rPr>
        <w:t>年增加183</w:t>
      </w:r>
      <w:r w:rsidRPr="001770E9">
        <w:rPr>
          <w:rFonts w:ascii="仿宋_GB2312" w:eastAsia="仿宋_GB2312" w:hAnsi="微软雅黑" w:cs="宋体" w:hint="eastAsia"/>
          <w:color w:val="333333"/>
          <w:kern w:val="0"/>
          <w:sz w:val="32"/>
          <w:szCs w:val="32"/>
        </w:rPr>
        <w:t>万元，增减变化的主要原因为</w:t>
      </w:r>
      <w:r w:rsidR="00774B81">
        <w:rPr>
          <w:rFonts w:ascii="仿宋_GB2312" w:eastAsia="仿宋_GB2312" w:hAnsi="微软雅黑" w:cs="宋体" w:hint="eastAsia"/>
          <w:color w:val="333333"/>
          <w:kern w:val="0"/>
          <w:sz w:val="32"/>
          <w:szCs w:val="32"/>
        </w:rPr>
        <w:t>增加项目支出</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2021年</w:t>
      </w:r>
      <w:r>
        <w:rPr>
          <w:rFonts w:ascii="仿宋_GB2312" w:eastAsia="仿宋_GB2312" w:hAnsi="微软雅黑" w:cs="宋体" w:hint="eastAsia"/>
          <w:color w:val="333333"/>
          <w:kern w:val="0"/>
          <w:sz w:val="32"/>
          <w:szCs w:val="32"/>
        </w:rPr>
        <w:t>本溪市溪湖区</w:t>
      </w:r>
      <w:r w:rsidR="00774B81">
        <w:rPr>
          <w:rFonts w:ascii="仿宋_GB2312" w:eastAsia="仿宋_GB2312" w:hAnsi="微软雅黑" w:cs="宋体" w:hint="eastAsia"/>
          <w:color w:val="333333"/>
          <w:kern w:val="0"/>
          <w:sz w:val="32"/>
          <w:szCs w:val="32"/>
        </w:rPr>
        <w:t>卫生和健康局</w:t>
      </w:r>
      <w:r w:rsidRPr="001770E9">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sidR="00774B81">
        <w:rPr>
          <w:rFonts w:ascii="仿宋_GB2312" w:eastAsia="仿宋_GB2312" w:hAnsi="微软雅黑" w:cs="宋体" w:hint="eastAsia"/>
          <w:color w:val="333333"/>
          <w:kern w:val="0"/>
          <w:sz w:val="32"/>
          <w:szCs w:val="32"/>
        </w:rPr>
        <w:t>增加42.12</w:t>
      </w:r>
      <w:r w:rsidRPr="001770E9">
        <w:rPr>
          <w:rFonts w:ascii="仿宋_GB2312" w:eastAsia="仿宋_GB2312" w:hAnsi="微软雅黑" w:cs="宋体" w:hint="eastAsia"/>
          <w:color w:val="333333"/>
          <w:kern w:val="0"/>
          <w:sz w:val="32"/>
          <w:szCs w:val="32"/>
        </w:rPr>
        <w:t>万元，主要原因是</w:t>
      </w:r>
      <w:r w:rsidR="00774B81">
        <w:rPr>
          <w:rFonts w:ascii="仿宋_GB2312" w:eastAsia="仿宋_GB2312" w:hAnsi="微软雅黑" w:cs="宋体" w:hint="eastAsia"/>
          <w:color w:val="333333"/>
          <w:kern w:val="0"/>
          <w:sz w:val="32"/>
          <w:szCs w:val="32"/>
        </w:rPr>
        <w:t>卫生院</w:t>
      </w:r>
      <w:r w:rsidR="006B344F">
        <w:rPr>
          <w:rFonts w:ascii="仿宋_GB2312" w:eastAsia="仿宋_GB2312" w:hAnsi="微软雅黑" w:cs="宋体" w:hint="eastAsia"/>
          <w:color w:val="333333"/>
          <w:kern w:val="0"/>
          <w:sz w:val="32"/>
          <w:szCs w:val="32"/>
        </w:rPr>
        <w:t>无经营能力相关支出由财政承担，增加卫生院人员财政拨款支出</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774B81">
        <w:rPr>
          <w:rFonts w:ascii="仿宋_GB2312" w:eastAsia="仿宋_GB2312" w:hAnsi="微软雅黑" w:cs="宋体" w:hint="eastAsia"/>
          <w:color w:val="333333"/>
          <w:kern w:val="0"/>
          <w:sz w:val="32"/>
          <w:szCs w:val="32"/>
        </w:rPr>
        <w:t>卫生和健康局</w:t>
      </w:r>
      <w:r w:rsidRPr="001770E9">
        <w:rPr>
          <w:rFonts w:ascii="仿宋_GB2312" w:eastAsia="仿宋_GB2312" w:hAnsi="微软雅黑" w:cs="宋体" w:hint="eastAsia"/>
          <w:color w:val="333333"/>
          <w:kern w:val="0"/>
          <w:sz w:val="32"/>
          <w:szCs w:val="32"/>
        </w:rPr>
        <w:t>安排政府采购预算</w:t>
      </w:r>
      <w:r w:rsidR="006B344F">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万元，其中：政府采购货物支出0万元，政府购买服务支出</w:t>
      </w:r>
      <w:r w:rsidR="006B344F">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774B81">
        <w:rPr>
          <w:rFonts w:ascii="仿宋_GB2312" w:eastAsia="仿宋_GB2312" w:hAnsi="微软雅黑" w:cs="宋体" w:hint="eastAsia"/>
          <w:color w:val="333333"/>
          <w:kern w:val="0"/>
          <w:sz w:val="32"/>
          <w:szCs w:val="32"/>
        </w:rPr>
        <w:t>卫生和健康局</w:t>
      </w:r>
      <w:r w:rsidRPr="001770E9">
        <w:rPr>
          <w:rFonts w:ascii="仿宋_GB2312" w:eastAsia="仿宋_GB2312" w:hAnsi="微软雅黑" w:cs="宋体" w:hint="eastAsia"/>
          <w:color w:val="333333"/>
          <w:kern w:val="0"/>
          <w:sz w:val="32"/>
          <w:szCs w:val="32"/>
        </w:rPr>
        <w:t>一般公共预算安排“三公”经费预算为</w:t>
      </w:r>
      <w:r w:rsidR="006B344F">
        <w:rPr>
          <w:rFonts w:ascii="仿宋_GB2312" w:eastAsia="仿宋_GB2312" w:hAnsi="微软雅黑" w:cs="宋体" w:hint="eastAsia"/>
          <w:color w:val="333333"/>
          <w:kern w:val="0"/>
          <w:sz w:val="32"/>
          <w:szCs w:val="32"/>
        </w:rPr>
        <w:t>2.41</w:t>
      </w:r>
      <w:r w:rsidRPr="001770E9">
        <w:rPr>
          <w:rFonts w:ascii="仿宋_GB2312" w:eastAsia="仿宋_GB2312" w:hAnsi="微软雅黑" w:cs="宋体" w:hint="eastAsia"/>
          <w:color w:val="333333"/>
          <w:kern w:val="0"/>
          <w:sz w:val="32"/>
          <w:szCs w:val="32"/>
        </w:rPr>
        <w:t>万元，比2020年减少</w:t>
      </w:r>
      <w:r w:rsidR="006B344F">
        <w:rPr>
          <w:rFonts w:ascii="仿宋_GB2312" w:eastAsia="仿宋_GB2312" w:hAnsi="微软雅黑" w:cs="宋体" w:hint="eastAsia"/>
          <w:color w:val="333333"/>
          <w:kern w:val="0"/>
          <w:sz w:val="32"/>
          <w:szCs w:val="32"/>
        </w:rPr>
        <w:t>0.08</w:t>
      </w:r>
      <w:r w:rsidRPr="001770E9">
        <w:rPr>
          <w:rFonts w:ascii="仿宋_GB2312" w:eastAsia="仿宋_GB2312" w:hAnsi="微软雅黑" w:cs="宋体" w:hint="eastAsia"/>
          <w:color w:val="333333"/>
          <w:kern w:val="0"/>
          <w:sz w:val="32"/>
          <w:szCs w:val="32"/>
        </w:rPr>
        <w:t>万元，下降</w:t>
      </w:r>
      <w:r w:rsidR="006B344F">
        <w:rPr>
          <w:rFonts w:ascii="仿宋_GB2312" w:eastAsia="仿宋_GB2312" w:hAnsi="微软雅黑" w:cs="宋体" w:hint="eastAsia"/>
          <w:color w:val="333333"/>
          <w:kern w:val="0"/>
          <w:sz w:val="32"/>
          <w:szCs w:val="32"/>
        </w:rPr>
        <w:t>3.2</w:t>
      </w:r>
      <w:r w:rsidR="00686DA1">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1.因公出国（境）费0万元，比2020年增加/减少持平万元，主要原因是……</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6B344F">
        <w:rPr>
          <w:rFonts w:ascii="仿宋_GB2312" w:eastAsia="仿宋_GB2312" w:hAnsi="微软雅黑" w:cs="宋体" w:hint="eastAsia"/>
          <w:color w:val="333333"/>
          <w:kern w:val="0"/>
          <w:sz w:val="32"/>
          <w:szCs w:val="32"/>
        </w:rPr>
        <w:t>0.31</w:t>
      </w:r>
      <w:r w:rsidRPr="001770E9">
        <w:rPr>
          <w:rFonts w:ascii="仿宋_GB2312" w:eastAsia="仿宋_GB2312" w:hAnsi="微软雅黑" w:cs="宋体" w:hint="eastAsia"/>
          <w:color w:val="333333"/>
          <w:kern w:val="0"/>
          <w:sz w:val="32"/>
          <w:szCs w:val="32"/>
        </w:rPr>
        <w:t>万元，比2020年减少</w:t>
      </w:r>
      <w:r w:rsidR="006B344F">
        <w:rPr>
          <w:rFonts w:ascii="仿宋_GB2312" w:eastAsia="仿宋_GB2312" w:hAnsi="微软雅黑" w:cs="宋体" w:hint="eastAsia"/>
          <w:color w:val="333333"/>
          <w:kern w:val="0"/>
          <w:sz w:val="32"/>
          <w:szCs w:val="32"/>
        </w:rPr>
        <w:t>0.08</w:t>
      </w:r>
      <w:r w:rsidRPr="001770E9">
        <w:rPr>
          <w:rFonts w:ascii="仿宋_GB2312" w:eastAsia="仿宋_GB2312" w:hAnsi="微软雅黑" w:cs="宋体" w:hint="eastAsia"/>
          <w:color w:val="333333"/>
          <w:kern w:val="0"/>
          <w:sz w:val="32"/>
          <w:szCs w:val="32"/>
        </w:rPr>
        <w:t>万元，主要原因是减少</w:t>
      </w:r>
      <w:r w:rsidR="006B344F">
        <w:rPr>
          <w:rFonts w:ascii="仿宋_GB2312" w:eastAsia="仿宋_GB2312" w:hAnsi="微软雅黑" w:cs="宋体" w:hint="eastAsia"/>
          <w:color w:val="333333"/>
          <w:kern w:val="0"/>
          <w:sz w:val="32"/>
          <w:szCs w:val="32"/>
        </w:rPr>
        <w:t>8</w:t>
      </w:r>
      <w:r w:rsidRPr="001770E9">
        <w:rPr>
          <w:rFonts w:ascii="仿宋_GB2312" w:eastAsia="仿宋_GB2312" w:hAnsi="微软雅黑" w:cs="宋体" w:hint="eastAsia"/>
          <w:color w:val="333333"/>
          <w:kern w:val="0"/>
          <w:sz w:val="32"/>
          <w:szCs w:val="32"/>
        </w:rPr>
        <w:t>人。</w:t>
      </w:r>
    </w:p>
    <w:p w:rsidR="001770E9" w:rsidRDefault="001770E9" w:rsidP="00467FB6">
      <w:pPr>
        <w:keepLines/>
        <w:widowControl/>
        <w:shd w:val="clear" w:color="auto" w:fill="FFFFFF"/>
        <w:ind w:firstLine="645"/>
        <w:jc w:val="left"/>
        <w:rPr>
          <w:rFonts w:ascii="仿宋_GB2312" w:eastAsia="仿宋_GB2312" w:hAnsi="微软雅黑" w:cs="宋体" w:hint="eastAsia"/>
          <w:color w:val="333333"/>
          <w:kern w:val="0"/>
          <w:sz w:val="32"/>
          <w:szCs w:val="32"/>
        </w:rPr>
      </w:pPr>
      <w:r w:rsidRPr="001770E9">
        <w:rPr>
          <w:rFonts w:ascii="仿宋_GB2312" w:eastAsia="仿宋_GB2312" w:hAnsi="微软雅黑" w:cs="宋体" w:hint="eastAsia"/>
          <w:color w:val="333333"/>
          <w:kern w:val="0"/>
          <w:sz w:val="32"/>
          <w:szCs w:val="32"/>
        </w:rPr>
        <w:t>3.公务用车购置及运行费</w:t>
      </w:r>
      <w:r w:rsidR="006B344F">
        <w:rPr>
          <w:rFonts w:ascii="仿宋_GB2312" w:eastAsia="仿宋_GB2312" w:hAnsi="微软雅黑" w:cs="宋体" w:hint="eastAsia"/>
          <w:color w:val="333333"/>
          <w:kern w:val="0"/>
          <w:sz w:val="32"/>
          <w:szCs w:val="32"/>
        </w:rPr>
        <w:t>2.1</w:t>
      </w:r>
      <w:r w:rsidRPr="001770E9">
        <w:rPr>
          <w:rFonts w:ascii="仿宋_GB2312" w:eastAsia="仿宋_GB2312" w:hAnsi="微软雅黑" w:cs="宋体" w:hint="eastAsia"/>
          <w:color w:val="333333"/>
          <w:kern w:val="0"/>
          <w:sz w:val="32"/>
          <w:szCs w:val="32"/>
        </w:rPr>
        <w:t>万元，比2020年持平</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p>
    <w:p w:rsidR="006B344F" w:rsidRPr="006B344F" w:rsidRDefault="006B344F"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lastRenderedPageBreak/>
        <w:t>2021年</w:t>
      </w:r>
      <w:r>
        <w:rPr>
          <w:rFonts w:ascii="仿宋_GB2312" w:eastAsia="仿宋_GB2312" w:hAnsi="微软雅黑" w:cs="宋体" w:hint="eastAsia"/>
          <w:b/>
          <w:bCs/>
          <w:color w:val="333333"/>
          <w:kern w:val="0"/>
          <w:sz w:val="32"/>
          <w:szCs w:val="32"/>
        </w:rPr>
        <w:t>本溪市溪湖区</w:t>
      </w:r>
      <w:r w:rsidR="00774B81">
        <w:rPr>
          <w:rFonts w:ascii="仿宋_GB2312" w:eastAsia="仿宋_GB2312" w:hAnsi="微软雅黑" w:cs="宋体" w:hint="eastAsia"/>
          <w:b/>
          <w:bCs/>
          <w:color w:val="333333"/>
          <w:kern w:val="0"/>
          <w:sz w:val="32"/>
          <w:szCs w:val="32"/>
        </w:rPr>
        <w:t>卫生和健康局</w:t>
      </w:r>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6B344F" w:rsidRPr="001770E9" w:rsidTr="009656F7">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B344F" w:rsidRPr="001770E9" w:rsidRDefault="006B344F"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tcPr>
          <w:p w:rsidR="006B344F" w:rsidRPr="00B44D53" w:rsidRDefault="006B344F" w:rsidP="006B344F">
            <w:pPr>
              <w:jc w:val="right"/>
            </w:pPr>
            <w:r w:rsidRPr="00B44D53">
              <w:t>2.49</w:t>
            </w:r>
          </w:p>
        </w:tc>
        <w:tc>
          <w:tcPr>
            <w:tcW w:w="2355" w:type="dxa"/>
            <w:tcBorders>
              <w:top w:val="nil"/>
              <w:left w:val="nil"/>
              <w:bottom w:val="single" w:sz="6" w:space="0" w:color="DDDDDD"/>
              <w:right w:val="single" w:sz="6" w:space="0" w:color="000000"/>
            </w:tcBorders>
            <w:tcMar>
              <w:top w:w="15" w:type="dxa"/>
              <w:left w:w="15" w:type="dxa"/>
              <w:bottom w:w="15" w:type="dxa"/>
              <w:right w:w="15" w:type="dxa"/>
            </w:tcMar>
          </w:tcPr>
          <w:p w:rsidR="006B344F" w:rsidRPr="00B44D53" w:rsidRDefault="006B344F" w:rsidP="006B344F">
            <w:pPr>
              <w:jc w:val="right"/>
            </w:pPr>
            <w:r w:rsidRPr="00B44D53">
              <w:t>2.41</w:t>
            </w:r>
          </w:p>
        </w:tc>
      </w:tr>
      <w:tr w:rsidR="006B344F" w:rsidRPr="001770E9" w:rsidTr="009656F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6B344F" w:rsidRPr="001770E9" w:rsidRDefault="006B344F"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tcPr>
          <w:p w:rsidR="006B344F" w:rsidRPr="00B44D53" w:rsidRDefault="006B344F" w:rsidP="006B344F">
            <w:pPr>
              <w:jc w:val="right"/>
            </w:pPr>
            <w:r w:rsidRPr="00B44D53">
              <w:t>0.00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344F" w:rsidRPr="00B44D53" w:rsidRDefault="006B344F" w:rsidP="006B344F">
            <w:pPr>
              <w:jc w:val="right"/>
            </w:pPr>
            <w:r w:rsidRPr="00B44D53">
              <w:t>0.00</w:t>
            </w:r>
          </w:p>
        </w:tc>
      </w:tr>
      <w:tr w:rsidR="006B344F" w:rsidRPr="001770E9" w:rsidTr="009656F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6B344F" w:rsidRPr="001770E9" w:rsidRDefault="006B344F"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tcPr>
          <w:p w:rsidR="006B344F" w:rsidRPr="00B44D53" w:rsidRDefault="006B344F" w:rsidP="006B344F">
            <w:pPr>
              <w:jc w:val="right"/>
            </w:pPr>
            <w:r w:rsidRPr="00B44D53">
              <w:t>0.39</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tcPr>
          <w:p w:rsidR="006B344F" w:rsidRPr="00B44D53" w:rsidRDefault="006B344F" w:rsidP="006B344F">
            <w:pPr>
              <w:jc w:val="right"/>
            </w:pPr>
            <w:r w:rsidRPr="00B44D53">
              <w:t>0.31</w:t>
            </w:r>
          </w:p>
        </w:tc>
      </w:tr>
      <w:tr w:rsidR="006B344F" w:rsidRPr="001770E9" w:rsidTr="009656F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6B344F" w:rsidRPr="001770E9" w:rsidRDefault="006B344F"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tcPr>
          <w:p w:rsidR="006B344F" w:rsidRPr="00B44D53" w:rsidRDefault="006B344F" w:rsidP="006B344F">
            <w:pPr>
              <w:jc w:val="right"/>
            </w:pPr>
            <w:r w:rsidRPr="00B44D53">
              <w:t>2.10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tcPr>
          <w:p w:rsidR="006B344F" w:rsidRPr="00B44D53" w:rsidRDefault="006B344F" w:rsidP="006B344F">
            <w:pPr>
              <w:jc w:val="right"/>
            </w:pPr>
            <w:r w:rsidRPr="00B44D53">
              <w:t>2.10</w:t>
            </w:r>
          </w:p>
        </w:tc>
      </w:tr>
      <w:tr w:rsidR="006B344F" w:rsidRPr="001770E9" w:rsidTr="009656F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6B344F" w:rsidRPr="001770E9" w:rsidRDefault="006B344F"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tcPr>
          <w:p w:rsidR="006B344F" w:rsidRPr="00B44D53" w:rsidRDefault="006B344F" w:rsidP="006B344F">
            <w:pPr>
              <w:jc w:val="right"/>
            </w:pPr>
            <w:r w:rsidRPr="00B44D53">
              <w:t>0.00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B344F" w:rsidRPr="00B44D53" w:rsidRDefault="006B344F" w:rsidP="006B344F">
            <w:pPr>
              <w:jc w:val="right"/>
            </w:pPr>
            <w:r w:rsidRPr="00B44D53">
              <w:t>0.00</w:t>
            </w:r>
          </w:p>
        </w:tc>
      </w:tr>
      <w:tr w:rsidR="006B344F" w:rsidRPr="001770E9" w:rsidTr="009656F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6B344F" w:rsidRPr="001770E9" w:rsidRDefault="006B344F"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tcPr>
          <w:p w:rsidR="006B344F" w:rsidRPr="00B44D53" w:rsidRDefault="006B344F" w:rsidP="006B344F">
            <w:pPr>
              <w:jc w:val="right"/>
            </w:pPr>
            <w:r w:rsidRPr="00B44D53">
              <w:t>2.10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tcPr>
          <w:p w:rsidR="006B344F" w:rsidRPr="00B44D53" w:rsidRDefault="006B344F" w:rsidP="006B344F">
            <w:pPr>
              <w:jc w:val="right"/>
            </w:pPr>
            <w:r w:rsidRPr="00B44D53">
              <w:t>2.10</w:t>
            </w: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774B81">
        <w:rPr>
          <w:rFonts w:ascii="仿宋_GB2312" w:eastAsia="仿宋_GB2312" w:hAnsi="微软雅黑" w:cs="宋体" w:hint="eastAsia"/>
          <w:color w:val="333333"/>
          <w:kern w:val="0"/>
          <w:sz w:val="32"/>
          <w:szCs w:val="32"/>
        </w:rPr>
        <w:t>卫生和健康局</w:t>
      </w:r>
      <w:r w:rsidRPr="001770E9">
        <w:rPr>
          <w:rFonts w:ascii="仿宋_GB2312" w:eastAsia="仿宋_GB2312" w:hAnsi="微软雅黑" w:cs="宋体" w:hint="eastAsia"/>
          <w:color w:val="333333"/>
          <w:kern w:val="0"/>
          <w:sz w:val="32"/>
          <w:szCs w:val="32"/>
        </w:rPr>
        <w:t>共有车辆</w:t>
      </w:r>
      <w:r w:rsidR="006B344F">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台，其中：一般公务用车</w:t>
      </w:r>
      <w:r w:rsidR="006B344F">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台……。其他国有资产情况……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774B81">
        <w:rPr>
          <w:rFonts w:ascii="仿宋_GB2312" w:eastAsia="仿宋_GB2312" w:hAnsi="微软雅黑" w:cs="宋体" w:hint="eastAsia"/>
          <w:color w:val="333333"/>
          <w:kern w:val="0"/>
          <w:sz w:val="32"/>
          <w:szCs w:val="32"/>
        </w:rPr>
        <w:t>卫生和健康局</w:t>
      </w:r>
      <w:r w:rsidRPr="001770E9">
        <w:rPr>
          <w:rFonts w:ascii="仿宋_GB2312" w:eastAsia="仿宋_GB2312" w:hAnsi="微软雅黑" w:cs="宋体" w:hint="eastAsia"/>
          <w:color w:val="333333"/>
          <w:kern w:val="0"/>
          <w:sz w:val="32"/>
          <w:szCs w:val="32"/>
        </w:rPr>
        <w:t>2021年应编制绩效目标的项目共</w:t>
      </w:r>
      <w:r w:rsidR="006B344F">
        <w:rPr>
          <w:rFonts w:ascii="仿宋_GB2312" w:eastAsia="仿宋_GB2312" w:hAnsi="微软雅黑" w:cs="宋体" w:hint="eastAsia"/>
          <w:color w:val="333333"/>
          <w:kern w:val="0"/>
          <w:sz w:val="32"/>
          <w:szCs w:val="32"/>
        </w:rPr>
        <w:t>12</w:t>
      </w:r>
      <w:r w:rsidRPr="001770E9">
        <w:rPr>
          <w:rFonts w:ascii="仿宋_GB2312" w:eastAsia="仿宋_GB2312" w:hAnsi="微软雅黑" w:cs="宋体" w:hint="eastAsia"/>
          <w:color w:val="333333"/>
          <w:kern w:val="0"/>
          <w:sz w:val="32"/>
          <w:szCs w:val="32"/>
        </w:rPr>
        <w:t>个，实际编制绩效目标的项目共</w:t>
      </w:r>
      <w:r w:rsidR="006B344F">
        <w:rPr>
          <w:rFonts w:ascii="仿宋_GB2312" w:eastAsia="仿宋_GB2312" w:hAnsi="微软雅黑" w:cs="宋体" w:hint="eastAsia"/>
          <w:color w:val="333333"/>
          <w:kern w:val="0"/>
          <w:sz w:val="32"/>
          <w:szCs w:val="32"/>
        </w:rPr>
        <w:t>12</w:t>
      </w:r>
      <w:r w:rsidRPr="001770E9">
        <w:rPr>
          <w:rFonts w:ascii="仿宋_GB2312" w:eastAsia="仿宋_GB2312" w:hAnsi="微软雅黑" w:cs="宋体" w:hint="eastAsia"/>
          <w:color w:val="333333"/>
          <w:kern w:val="0"/>
          <w:sz w:val="32"/>
          <w:szCs w:val="32"/>
        </w:rPr>
        <w:t>个，涉及资金</w:t>
      </w:r>
      <w:r w:rsidR="006B344F" w:rsidRPr="006B344F">
        <w:rPr>
          <w:rFonts w:ascii="仿宋_GB2312" w:eastAsia="仿宋_GB2312" w:hAnsi="微软雅黑" w:cs="宋体"/>
          <w:color w:val="333333"/>
          <w:kern w:val="0"/>
          <w:sz w:val="32"/>
          <w:szCs w:val="32"/>
        </w:rPr>
        <w:t>2,402.27</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6B344F"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467FB6" w:rsidRPr="007F4D5A" w:rsidTr="00467FB6">
        <w:trPr>
          <w:trHeight w:val="619"/>
        </w:trPr>
        <w:tc>
          <w:tcPr>
            <w:tcW w:w="8519" w:type="dxa"/>
            <w:gridSpan w:val="9"/>
            <w:tcBorders>
              <w:top w:val="nil"/>
              <w:left w:val="nil"/>
              <w:bottom w:val="nil"/>
              <w:right w:val="nil"/>
            </w:tcBorders>
            <w:shd w:val="clear" w:color="auto" w:fill="auto"/>
            <w:noWrap/>
            <w:vAlign w:val="center"/>
            <w:hideMark/>
          </w:tcPr>
          <w:p w:rsidR="007F4D5A" w:rsidRPr="007F4D5A" w:rsidRDefault="007F4D5A" w:rsidP="00467FB6">
            <w:pPr>
              <w:keepLines/>
              <w:widowControl/>
              <w:jc w:val="center"/>
              <w:rPr>
                <w:rFonts w:ascii="宋体" w:eastAsia="宋体" w:hAnsi="宋体" w:cs="宋体"/>
                <w:b/>
                <w:bCs/>
                <w:kern w:val="0"/>
                <w:sz w:val="36"/>
                <w:szCs w:val="36"/>
              </w:rPr>
            </w:pPr>
            <w:r w:rsidRPr="007F4D5A">
              <w:rPr>
                <w:rFonts w:ascii="宋体" w:eastAsia="宋体" w:hAnsi="宋体" w:cs="宋体" w:hint="eastAsia"/>
                <w:b/>
                <w:bCs/>
                <w:kern w:val="0"/>
                <w:sz w:val="36"/>
                <w:szCs w:val="36"/>
              </w:rPr>
              <w:lastRenderedPageBreak/>
              <w:t>部门整体绩效目标情况表</w:t>
            </w:r>
            <w:bookmarkStart w:id="0" w:name="_GoBack"/>
            <w:bookmarkEnd w:id="0"/>
          </w:p>
        </w:tc>
      </w:tr>
      <w:tr w:rsidR="00467FB6" w:rsidRPr="007F4D5A" w:rsidTr="00467F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rsidTr="00467F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w:t>
            </w:r>
            <w:proofErr w:type="gramStart"/>
            <w:r w:rsidRPr="007F4D5A">
              <w:rPr>
                <w:rFonts w:ascii="宋体" w:eastAsia="宋体" w:hAnsi="宋体" w:cs="宋体" w:hint="eastAsia"/>
                <w:kern w:val="0"/>
                <w:szCs w:val="21"/>
              </w:rPr>
              <w:t>办考核</w:t>
            </w:r>
            <w:proofErr w:type="gramEnd"/>
            <w:r w:rsidRPr="007F4D5A">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lastRenderedPageBreak/>
        <w:t>第四部分 名词解释</w:t>
      </w:r>
    </w:p>
    <w:p w:rsidR="007F4D5A" w:rsidRDefault="007F4D5A" w:rsidP="007F4D5A">
      <w:pPr>
        <w:jc w:val="center"/>
        <w:rPr>
          <w:rFonts w:ascii="黑体" w:eastAsia="黑体"/>
          <w:sz w:val="36"/>
          <w:szCs w:val="36"/>
        </w:rPr>
      </w:pP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7F4D5A">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7F4D5A">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7F4D5A">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6B344F"/>
    <w:rsid w:val="00774B81"/>
    <w:rsid w:val="007F4D5A"/>
    <w:rsid w:val="008D7A97"/>
    <w:rsid w:val="00B218D5"/>
    <w:rsid w:val="00F2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904</Words>
  <Characters>5153</Characters>
  <Application>Microsoft Office Word</Application>
  <DocSecurity>0</DocSecurity>
  <Lines>42</Lines>
  <Paragraphs>12</Paragraphs>
  <ScaleCrop>false</ScaleCrop>
  <Company>china</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2021-06-10T06:12:00Z</dcterms:created>
  <dcterms:modified xsi:type="dcterms:W3CDTF">2021-08-13T00:56:00Z</dcterms:modified>
</cp:coreProperties>
</file>