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8B6" w:rsidRDefault="008D28B6">
      <w:pPr>
        <w:widowControl/>
        <w:shd w:val="clear" w:color="auto" w:fill="FFFFFF"/>
        <w:jc w:val="center"/>
        <w:rPr>
          <w:rFonts w:ascii="宋体" w:eastAsia="宋体" w:hAnsi="宋体" w:cs="宋体" w:hint="eastAsia"/>
          <w:b/>
          <w:bCs/>
          <w:color w:val="333333"/>
          <w:kern w:val="0"/>
          <w:sz w:val="53"/>
          <w:szCs w:val="53"/>
        </w:rPr>
      </w:pPr>
    </w:p>
    <w:p w:rsidR="008D28B6" w:rsidRDefault="008D28B6">
      <w:pPr>
        <w:widowControl/>
        <w:shd w:val="clear" w:color="auto" w:fill="FFFFFF"/>
        <w:jc w:val="center"/>
        <w:rPr>
          <w:rFonts w:ascii="宋体" w:eastAsia="宋体" w:hAnsi="宋体" w:cs="宋体"/>
          <w:b/>
          <w:bCs/>
          <w:color w:val="333333"/>
          <w:kern w:val="0"/>
          <w:sz w:val="53"/>
          <w:szCs w:val="53"/>
        </w:rPr>
      </w:pPr>
    </w:p>
    <w:p w:rsidR="008D28B6" w:rsidRDefault="008D28B6">
      <w:pPr>
        <w:widowControl/>
        <w:shd w:val="clear" w:color="auto" w:fill="FFFFFF"/>
        <w:jc w:val="center"/>
        <w:rPr>
          <w:rFonts w:ascii="宋体" w:eastAsia="宋体" w:hAnsi="宋体" w:cs="宋体"/>
          <w:b/>
          <w:bCs/>
          <w:color w:val="333333"/>
          <w:kern w:val="0"/>
          <w:sz w:val="53"/>
          <w:szCs w:val="53"/>
        </w:rPr>
      </w:pPr>
    </w:p>
    <w:p w:rsidR="008D28B6" w:rsidRDefault="008D28B6">
      <w:pPr>
        <w:widowControl/>
        <w:shd w:val="clear" w:color="auto" w:fill="FFFFFF"/>
        <w:jc w:val="center"/>
        <w:rPr>
          <w:rFonts w:ascii="宋体" w:eastAsia="宋体" w:hAnsi="宋体" w:cs="宋体"/>
          <w:b/>
          <w:bCs/>
          <w:color w:val="333333"/>
          <w:kern w:val="0"/>
          <w:sz w:val="53"/>
          <w:szCs w:val="53"/>
        </w:rPr>
      </w:pPr>
    </w:p>
    <w:p w:rsidR="008D28B6" w:rsidRDefault="008D28B6">
      <w:pPr>
        <w:widowControl/>
        <w:shd w:val="clear" w:color="auto" w:fill="FFFFFF"/>
        <w:jc w:val="center"/>
        <w:rPr>
          <w:rFonts w:ascii="宋体" w:eastAsia="宋体" w:hAnsi="宋体" w:cs="宋体"/>
          <w:b/>
          <w:bCs/>
          <w:color w:val="333333"/>
          <w:kern w:val="0"/>
          <w:sz w:val="53"/>
          <w:szCs w:val="53"/>
        </w:rPr>
      </w:pPr>
    </w:p>
    <w:p w:rsidR="008D28B6" w:rsidRDefault="007B492F">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Pr>
          <w:rFonts w:ascii="宋体" w:eastAsia="宋体" w:hAnsi="宋体" w:cs="宋体" w:hint="eastAsia"/>
          <w:b/>
          <w:bCs/>
          <w:color w:val="333333"/>
          <w:kern w:val="0"/>
          <w:sz w:val="53"/>
          <w:szCs w:val="53"/>
        </w:rPr>
        <w:t>卫生</w:t>
      </w:r>
      <w:proofErr w:type="gramStart"/>
      <w:r>
        <w:rPr>
          <w:rFonts w:ascii="宋体" w:eastAsia="宋体" w:hAnsi="宋体" w:cs="宋体" w:hint="eastAsia"/>
          <w:b/>
          <w:bCs/>
          <w:color w:val="333333"/>
          <w:kern w:val="0"/>
          <w:sz w:val="53"/>
          <w:szCs w:val="53"/>
        </w:rPr>
        <w:t>健康监督</w:t>
      </w:r>
      <w:proofErr w:type="gramEnd"/>
      <w:r>
        <w:rPr>
          <w:rFonts w:ascii="宋体" w:eastAsia="宋体" w:hAnsi="宋体" w:cs="宋体" w:hint="eastAsia"/>
          <w:b/>
          <w:bCs/>
          <w:color w:val="333333"/>
          <w:kern w:val="0"/>
          <w:sz w:val="53"/>
          <w:szCs w:val="53"/>
        </w:rPr>
        <w:t>中心</w:t>
      </w:r>
      <w:r>
        <w:rPr>
          <w:rFonts w:ascii="宋体" w:eastAsia="宋体" w:hAnsi="宋体" w:cs="宋体" w:hint="eastAsia"/>
          <w:b/>
          <w:bCs/>
          <w:color w:val="333333"/>
          <w:kern w:val="0"/>
          <w:sz w:val="53"/>
          <w:szCs w:val="53"/>
        </w:rPr>
        <w:t>2021</w:t>
      </w:r>
      <w:r>
        <w:rPr>
          <w:rFonts w:ascii="宋体" w:eastAsia="宋体" w:hAnsi="宋体" w:cs="宋体" w:hint="eastAsia"/>
          <w:b/>
          <w:bCs/>
          <w:color w:val="333333"/>
          <w:kern w:val="0"/>
          <w:sz w:val="53"/>
          <w:szCs w:val="53"/>
        </w:rPr>
        <w:t>年部门预算</w:t>
      </w:r>
    </w:p>
    <w:p w:rsidR="008D28B6" w:rsidRDefault="008D28B6">
      <w:pPr>
        <w:widowControl/>
        <w:shd w:val="clear" w:color="auto" w:fill="FFFFFF"/>
        <w:jc w:val="center"/>
        <w:rPr>
          <w:rFonts w:ascii="微软雅黑" w:eastAsia="微软雅黑" w:hAnsi="微软雅黑" w:cs="宋体"/>
          <w:color w:val="333333"/>
          <w:kern w:val="0"/>
          <w:sz w:val="24"/>
          <w:szCs w:val="24"/>
        </w:rPr>
      </w:pPr>
    </w:p>
    <w:p w:rsidR="008D28B6" w:rsidRDefault="008D28B6">
      <w:pPr>
        <w:widowControl/>
        <w:shd w:val="clear" w:color="auto" w:fill="FFFFFF"/>
        <w:jc w:val="center"/>
        <w:rPr>
          <w:rFonts w:ascii="微软雅黑" w:eastAsia="微软雅黑" w:hAnsi="微软雅黑" w:cs="宋体"/>
          <w:color w:val="333333"/>
          <w:kern w:val="0"/>
          <w:sz w:val="24"/>
          <w:szCs w:val="24"/>
        </w:rPr>
      </w:pPr>
    </w:p>
    <w:p w:rsidR="008D28B6" w:rsidRDefault="008D28B6">
      <w:pPr>
        <w:widowControl/>
        <w:shd w:val="clear" w:color="auto" w:fill="FFFFFF"/>
        <w:jc w:val="center"/>
        <w:rPr>
          <w:rFonts w:ascii="微软雅黑" w:eastAsia="微软雅黑" w:hAnsi="微软雅黑" w:cs="宋体"/>
          <w:color w:val="333333"/>
          <w:kern w:val="0"/>
          <w:sz w:val="24"/>
          <w:szCs w:val="24"/>
        </w:rPr>
      </w:pPr>
    </w:p>
    <w:p w:rsidR="008D28B6" w:rsidRDefault="008D28B6">
      <w:pPr>
        <w:widowControl/>
        <w:shd w:val="clear" w:color="auto" w:fill="FFFFFF"/>
        <w:jc w:val="center"/>
        <w:rPr>
          <w:rFonts w:ascii="微软雅黑" w:eastAsia="微软雅黑" w:hAnsi="微软雅黑" w:cs="宋体"/>
          <w:color w:val="333333"/>
          <w:kern w:val="0"/>
          <w:sz w:val="24"/>
          <w:szCs w:val="24"/>
        </w:rPr>
      </w:pPr>
    </w:p>
    <w:p w:rsidR="008D28B6" w:rsidRDefault="008D28B6">
      <w:pPr>
        <w:widowControl/>
        <w:shd w:val="clear" w:color="auto" w:fill="FFFFFF"/>
        <w:jc w:val="center"/>
        <w:rPr>
          <w:rFonts w:ascii="微软雅黑" w:eastAsia="微软雅黑" w:hAnsi="微软雅黑" w:cs="宋体"/>
          <w:color w:val="333333"/>
          <w:kern w:val="0"/>
          <w:sz w:val="24"/>
          <w:szCs w:val="24"/>
        </w:rPr>
      </w:pPr>
    </w:p>
    <w:p w:rsidR="008D28B6" w:rsidRDefault="008D28B6">
      <w:pPr>
        <w:widowControl/>
        <w:shd w:val="clear" w:color="auto" w:fill="FFFFFF"/>
        <w:jc w:val="center"/>
        <w:rPr>
          <w:rFonts w:ascii="微软雅黑" w:eastAsia="微软雅黑" w:hAnsi="微软雅黑" w:cs="宋体"/>
          <w:color w:val="333333"/>
          <w:kern w:val="0"/>
          <w:sz w:val="24"/>
          <w:szCs w:val="24"/>
        </w:rPr>
      </w:pPr>
    </w:p>
    <w:p w:rsidR="008D28B6" w:rsidRDefault="008D28B6">
      <w:pPr>
        <w:widowControl/>
        <w:shd w:val="clear" w:color="auto" w:fill="FFFFFF"/>
        <w:jc w:val="center"/>
        <w:rPr>
          <w:rFonts w:ascii="微软雅黑" w:eastAsia="微软雅黑" w:hAnsi="微软雅黑" w:cs="宋体"/>
          <w:color w:val="333333"/>
          <w:kern w:val="0"/>
          <w:sz w:val="24"/>
          <w:szCs w:val="24"/>
        </w:rPr>
      </w:pPr>
    </w:p>
    <w:p w:rsidR="008D28B6" w:rsidRDefault="008D28B6">
      <w:pPr>
        <w:widowControl/>
        <w:shd w:val="clear" w:color="auto" w:fill="FFFFFF"/>
        <w:jc w:val="center"/>
        <w:rPr>
          <w:rFonts w:ascii="微软雅黑" w:eastAsia="微软雅黑" w:hAnsi="微软雅黑" w:cs="宋体"/>
          <w:color w:val="333333"/>
          <w:kern w:val="0"/>
          <w:sz w:val="24"/>
          <w:szCs w:val="24"/>
        </w:rPr>
      </w:pPr>
    </w:p>
    <w:p w:rsidR="008D28B6" w:rsidRDefault="008D28B6">
      <w:pPr>
        <w:widowControl/>
        <w:shd w:val="clear" w:color="auto" w:fill="FFFFFF"/>
        <w:jc w:val="center"/>
        <w:rPr>
          <w:rFonts w:ascii="微软雅黑" w:eastAsia="微软雅黑" w:hAnsi="微软雅黑" w:cs="宋体"/>
          <w:color w:val="333333"/>
          <w:kern w:val="0"/>
          <w:sz w:val="24"/>
          <w:szCs w:val="24"/>
        </w:rPr>
      </w:pPr>
    </w:p>
    <w:p w:rsidR="008D28B6" w:rsidRDefault="008D28B6">
      <w:pPr>
        <w:widowControl/>
        <w:shd w:val="clear" w:color="auto" w:fill="FFFFFF"/>
        <w:jc w:val="center"/>
        <w:rPr>
          <w:rFonts w:ascii="微软雅黑" w:eastAsia="微软雅黑" w:hAnsi="微软雅黑" w:cs="宋体"/>
          <w:color w:val="333333"/>
          <w:kern w:val="0"/>
          <w:sz w:val="24"/>
          <w:szCs w:val="24"/>
        </w:rPr>
      </w:pPr>
    </w:p>
    <w:p w:rsidR="008D28B6" w:rsidRDefault="008D28B6">
      <w:pPr>
        <w:widowControl/>
        <w:shd w:val="clear" w:color="auto" w:fill="FFFFFF"/>
        <w:jc w:val="center"/>
        <w:rPr>
          <w:rFonts w:ascii="微软雅黑" w:eastAsia="微软雅黑" w:hAnsi="微软雅黑" w:cs="宋体"/>
          <w:color w:val="333333"/>
          <w:kern w:val="0"/>
          <w:sz w:val="24"/>
          <w:szCs w:val="24"/>
        </w:rPr>
      </w:pPr>
    </w:p>
    <w:p w:rsidR="008D28B6" w:rsidRDefault="008D28B6">
      <w:pPr>
        <w:widowControl/>
        <w:shd w:val="clear" w:color="auto" w:fill="FFFFFF"/>
        <w:jc w:val="center"/>
        <w:rPr>
          <w:rFonts w:ascii="微软雅黑" w:eastAsia="微软雅黑" w:hAnsi="微软雅黑" w:cs="宋体"/>
          <w:color w:val="333333"/>
          <w:kern w:val="0"/>
          <w:sz w:val="24"/>
          <w:szCs w:val="24"/>
        </w:rPr>
      </w:pPr>
    </w:p>
    <w:p w:rsidR="008D28B6" w:rsidRDefault="007B492F">
      <w:pPr>
        <w:widowControl/>
        <w:shd w:val="clear" w:color="auto" w:fill="FFFFFF"/>
        <w:jc w:val="center"/>
        <w:rPr>
          <w:rFonts w:ascii="宋体" w:eastAsia="宋体" w:hAnsi="宋体" w:cs="宋体"/>
          <w:b/>
          <w:bCs/>
          <w:color w:val="333333"/>
          <w:kern w:val="0"/>
          <w:sz w:val="44"/>
          <w:szCs w:val="44"/>
        </w:rPr>
      </w:pPr>
      <w:r>
        <w:rPr>
          <w:rFonts w:ascii="宋体" w:eastAsia="宋体" w:hAnsi="宋体" w:cs="宋体" w:hint="eastAsia"/>
          <w:b/>
          <w:bCs/>
          <w:color w:val="333333"/>
          <w:kern w:val="0"/>
          <w:sz w:val="44"/>
          <w:szCs w:val="44"/>
        </w:rPr>
        <w:lastRenderedPageBreak/>
        <w:t>本溪市溪湖区</w:t>
      </w:r>
      <w:r>
        <w:rPr>
          <w:rFonts w:ascii="宋体" w:eastAsia="宋体" w:hAnsi="宋体" w:cs="宋体" w:hint="eastAsia"/>
          <w:b/>
          <w:bCs/>
          <w:color w:val="333333"/>
          <w:kern w:val="0"/>
          <w:sz w:val="44"/>
          <w:szCs w:val="44"/>
        </w:rPr>
        <w:t>卫生</w:t>
      </w:r>
      <w:proofErr w:type="gramStart"/>
      <w:r>
        <w:rPr>
          <w:rFonts w:ascii="宋体" w:eastAsia="宋体" w:hAnsi="宋体" w:cs="宋体" w:hint="eastAsia"/>
          <w:b/>
          <w:bCs/>
          <w:color w:val="333333"/>
          <w:kern w:val="0"/>
          <w:sz w:val="44"/>
          <w:szCs w:val="44"/>
        </w:rPr>
        <w:t>健康监督</w:t>
      </w:r>
      <w:proofErr w:type="gramEnd"/>
      <w:r>
        <w:rPr>
          <w:rFonts w:ascii="宋体" w:eastAsia="宋体" w:hAnsi="宋体" w:cs="宋体" w:hint="eastAsia"/>
          <w:b/>
          <w:bCs/>
          <w:color w:val="333333"/>
          <w:kern w:val="0"/>
          <w:sz w:val="44"/>
          <w:szCs w:val="44"/>
        </w:rPr>
        <w:t>中心</w:t>
      </w:r>
    </w:p>
    <w:p w:rsidR="008D28B6" w:rsidRDefault="007B492F">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本溪市溪湖区部门名称概况</w:t>
      </w:r>
    </w:p>
    <w:p w:rsidR="008D28B6" w:rsidRDefault="007B492F">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一、主要职责</w:t>
      </w:r>
    </w:p>
    <w:p w:rsidR="008D28B6" w:rsidRDefault="007B492F">
      <w:pPr>
        <w:widowControl/>
        <w:shd w:val="clear" w:color="auto" w:fill="FFFFFF"/>
        <w:spacing w:line="560" w:lineRule="exact"/>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二、机构设置</w:t>
      </w:r>
      <w:r>
        <w:rPr>
          <w:rFonts w:ascii="仿宋_GB2312" w:eastAsia="仿宋_GB2312" w:hAnsi="微软雅黑" w:cs="宋体" w:hint="eastAsia"/>
          <w:color w:val="333333"/>
          <w:kern w:val="0"/>
          <w:sz w:val="32"/>
          <w:szCs w:val="32"/>
        </w:rPr>
        <w:t>：办公室、财务、监督</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本溪市溪湖区部门名称</w:t>
      </w:r>
      <w:r>
        <w:rPr>
          <w:rFonts w:ascii="黑体" w:eastAsia="黑体" w:hAnsi="黑体" w:cs="宋体" w:hint="eastAsia"/>
          <w:color w:val="333333"/>
          <w:kern w:val="0"/>
          <w:sz w:val="32"/>
          <w:szCs w:val="32"/>
        </w:rPr>
        <w:t>2021</w:t>
      </w:r>
      <w:r>
        <w:rPr>
          <w:rFonts w:ascii="黑体" w:eastAsia="黑体" w:hAnsi="黑体" w:cs="宋体" w:hint="eastAsia"/>
          <w:color w:val="333333"/>
          <w:kern w:val="0"/>
          <w:sz w:val="32"/>
          <w:szCs w:val="32"/>
        </w:rPr>
        <w:t>年部门预算情况说明</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2021</w:t>
      </w:r>
      <w:r>
        <w:rPr>
          <w:rFonts w:ascii="黑体" w:eastAsia="黑体" w:hAnsi="黑体" w:cs="宋体" w:hint="eastAsia"/>
          <w:color w:val="333333"/>
          <w:kern w:val="0"/>
          <w:sz w:val="32"/>
          <w:szCs w:val="32"/>
        </w:rPr>
        <w:t>年本溪市溪湖区部门预算批复公开表</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8D28B6" w:rsidRDefault="007B492F">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8D28B6" w:rsidRDefault="007B492F">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8D28B6" w:rsidRDefault="007B492F">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8D28B6" w:rsidRDefault="007B492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8D28B6" w:rsidRDefault="007B492F">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8D28B6" w:rsidRDefault="008D28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第二条本办法适用于本溪市溪湖区部门名称部门预决算信息公开管理。</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w:t>
      </w:r>
      <w:r>
        <w:rPr>
          <w:rFonts w:ascii="仿宋_GB2312" w:eastAsia="仿宋_GB2312" w:hAnsi="微软雅黑" w:cs="宋体" w:hint="eastAsia"/>
          <w:color w:val="333333"/>
          <w:kern w:val="0"/>
          <w:sz w:val="32"/>
          <w:szCs w:val="32"/>
        </w:rPr>
        <w:t>行经费、政府采购、“三公”经费、国有资产占有使用和项目支出绩效目标等情况说明。</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8D28B6" w:rsidRDefault="007B492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8D28B6" w:rsidRDefault="008D28B6">
      <w:pPr>
        <w:keepLines/>
        <w:widowControl/>
        <w:shd w:val="clear" w:color="auto" w:fill="FFFFFF"/>
        <w:jc w:val="center"/>
        <w:rPr>
          <w:rFonts w:ascii="微软雅黑" w:eastAsia="微软雅黑" w:hAnsi="微软雅黑" w:cs="宋体"/>
          <w:color w:val="333333"/>
          <w:kern w:val="0"/>
          <w:sz w:val="24"/>
          <w:szCs w:val="24"/>
        </w:rPr>
      </w:pPr>
    </w:p>
    <w:p w:rsidR="008D28B6" w:rsidRDefault="008D28B6">
      <w:pPr>
        <w:keepLines/>
        <w:widowControl/>
        <w:shd w:val="clear" w:color="auto" w:fill="FFFFFF"/>
        <w:jc w:val="center"/>
        <w:rPr>
          <w:rFonts w:ascii="微软雅黑" w:eastAsia="微软雅黑" w:hAnsi="微软雅黑" w:cs="宋体"/>
          <w:color w:val="333333"/>
          <w:kern w:val="0"/>
          <w:sz w:val="24"/>
          <w:szCs w:val="24"/>
        </w:rPr>
      </w:pPr>
    </w:p>
    <w:p w:rsidR="008D28B6" w:rsidRDefault="008D28B6">
      <w:pPr>
        <w:keepLines/>
        <w:widowControl/>
        <w:shd w:val="clear" w:color="auto" w:fill="FFFFFF"/>
        <w:jc w:val="center"/>
        <w:rPr>
          <w:rFonts w:ascii="微软雅黑" w:eastAsia="微软雅黑" w:hAnsi="微软雅黑" w:cs="宋体"/>
          <w:color w:val="333333"/>
          <w:kern w:val="0"/>
          <w:sz w:val="24"/>
          <w:szCs w:val="24"/>
        </w:rPr>
      </w:pPr>
    </w:p>
    <w:p w:rsidR="008D28B6" w:rsidRDefault="008D28B6">
      <w:pPr>
        <w:keepLines/>
        <w:widowControl/>
        <w:shd w:val="clear" w:color="auto" w:fill="FFFFFF"/>
        <w:jc w:val="center"/>
        <w:rPr>
          <w:rFonts w:ascii="微软雅黑" w:eastAsia="微软雅黑" w:hAnsi="微软雅黑" w:cs="宋体"/>
          <w:color w:val="333333"/>
          <w:kern w:val="0"/>
          <w:sz w:val="24"/>
          <w:szCs w:val="24"/>
        </w:rPr>
      </w:pPr>
    </w:p>
    <w:p w:rsidR="008D28B6" w:rsidRDefault="007B492F">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本溪市溪湖区部门名称概况</w:t>
      </w:r>
    </w:p>
    <w:p w:rsidR="008D28B6" w:rsidRDefault="008D28B6">
      <w:pPr>
        <w:keepLines/>
        <w:widowControl/>
        <w:shd w:val="clear" w:color="auto" w:fill="FFFFFF"/>
        <w:ind w:firstLine="645"/>
        <w:jc w:val="left"/>
        <w:rPr>
          <w:rFonts w:ascii="微软雅黑" w:eastAsia="微软雅黑" w:hAnsi="微软雅黑" w:cs="宋体"/>
          <w:color w:val="333333"/>
          <w:kern w:val="0"/>
          <w:sz w:val="24"/>
          <w:szCs w:val="24"/>
        </w:rPr>
      </w:pPr>
    </w:p>
    <w:p w:rsidR="008D28B6" w:rsidRDefault="007B492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8D28B6" w:rsidRDefault="007B492F">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公共场所卫生、饮用水卫生、学校卫生、医疗卫生、职业卫生、放射卫生、爱国卫生、传染病防治、计划生育和中医服务等综合监督</w:t>
      </w:r>
      <w:r>
        <w:rPr>
          <w:rFonts w:ascii="仿宋_GB2312" w:eastAsia="仿宋_GB2312" w:hAnsi="微软雅黑" w:cs="宋体" w:hint="eastAsia"/>
          <w:color w:val="333333"/>
          <w:kern w:val="0"/>
          <w:sz w:val="32"/>
          <w:szCs w:val="32"/>
        </w:rPr>
        <w:t>工作。</w:t>
      </w:r>
    </w:p>
    <w:p w:rsidR="008D28B6" w:rsidRDefault="007B492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8D28B6" w:rsidRDefault="007B492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纳入本溪市溪湖区部门名称</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年部门预算编制范围的二级预算单位包括：</w:t>
      </w:r>
    </w:p>
    <w:p w:rsidR="008D28B6" w:rsidRPr="007B492F" w:rsidRDefault="007B492F" w:rsidP="007B492F">
      <w:pPr>
        <w:keepLines/>
        <w:widowControl/>
        <w:shd w:val="clear" w:color="auto" w:fill="FFFFFF"/>
        <w:ind w:firstLine="645"/>
        <w:jc w:val="left"/>
        <w:rPr>
          <w:rFonts w:ascii="仿宋_GB2312" w:eastAsia="仿宋_GB2312" w:hAnsi="微软雅黑" w:cs="宋体"/>
          <w:color w:val="333333"/>
          <w:kern w:val="0"/>
          <w:sz w:val="32"/>
          <w:szCs w:val="32"/>
        </w:rPr>
      </w:pPr>
      <w:r w:rsidRPr="007B492F">
        <w:rPr>
          <w:rFonts w:ascii="仿宋_GB2312" w:eastAsia="仿宋_GB2312" w:hAnsi="微软雅黑" w:cs="宋体" w:hint="eastAsia"/>
          <w:color w:val="333333"/>
          <w:kern w:val="0"/>
          <w:sz w:val="32"/>
          <w:szCs w:val="32"/>
        </w:rPr>
        <w:t>卫生</w:t>
      </w:r>
      <w:proofErr w:type="gramStart"/>
      <w:r w:rsidRPr="007B492F">
        <w:rPr>
          <w:rFonts w:ascii="仿宋_GB2312" w:eastAsia="仿宋_GB2312" w:hAnsi="微软雅黑" w:cs="宋体" w:hint="eastAsia"/>
          <w:color w:val="333333"/>
          <w:kern w:val="0"/>
          <w:sz w:val="32"/>
          <w:szCs w:val="32"/>
        </w:rPr>
        <w:t>健康监督</w:t>
      </w:r>
      <w:proofErr w:type="gramEnd"/>
      <w:r w:rsidRPr="007B492F">
        <w:rPr>
          <w:rFonts w:ascii="仿宋_GB2312" w:eastAsia="仿宋_GB2312" w:hAnsi="微软雅黑" w:cs="宋体" w:hint="eastAsia"/>
          <w:color w:val="333333"/>
          <w:kern w:val="0"/>
          <w:sz w:val="32"/>
          <w:szCs w:val="32"/>
        </w:rPr>
        <w:t>中心是副科级全额财政补助事业单位，内设办公室、财务、监督等科室。</w:t>
      </w:r>
    </w:p>
    <w:p w:rsidR="008D28B6" w:rsidRPr="007B492F" w:rsidRDefault="008D28B6">
      <w:pPr>
        <w:keepLines/>
        <w:widowControl/>
        <w:shd w:val="clear" w:color="auto" w:fill="FFFFFF"/>
        <w:ind w:firstLine="645"/>
        <w:jc w:val="left"/>
        <w:rPr>
          <w:rFonts w:ascii="仿宋_GB2312" w:eastAsia="仿宋_GB2312" w:hAnsi="微软雅黑" w:cs="宋体"/>
          <w:color w:val="333333"/>
          <w:kern w:val="0"/>
          <w:sz w:val="32"/>
          <w:szCs w:val="32"/>
        </w:rPr>
      </w:pPr>
    </w:p>
    <w:p w:rsidR="008D28B6" w:rsidRDefault="008D28B6">
      <w:pPr>
        <w:keepLines/>
        <w:widowControl/>
        <w:shd w:val="clear" w:color="auto" w:fill="FFFFFF"/>
        <w:jc w:val="center"/>
        <w:rPr>
          <w:rFonts w:ascii="微软雅黑" w:eastAsia="微软雅黑" w:hAnsi="微软雅黑" w:cs="宋体"/>
          <w:color w:val="333333"/>
          <w:kern w:val="0"/>
          <w:sz w:val="24"/>
          <w:szCs w:val="24"/>
        </w:rPr>
      </w:pPr>
    </w:p>
    <w:p w:rsidR="008D28B6" w:rsidRDefault="008D28B6">
      <w:pPr>
        <w:keepLines/>
        <w:widowControl/>
        <w:shd w:val="clear" w:color="auto" w:fill="FFFFFF"/>
        <w:jc w:val="center"/>
        <w:rPr>
          <w:rFonts w:ascii="微软雅黑" w:eastAsia="微软雅黑" w:hAnsi="微软雅黑" w:cs="宋体"/>
          <w:color w:val="333333"/>
          <w:kern w:val="0"/>
          <w:sz w:val="24"/>
          <w:szCs w:val="24"/>
        </w:rPr>
      </w:pPr>
    </w:p>
    <w:p w:rsidR="008D28B6" w:rsidRDefault="008D28B6">
      <w:pPr>
        <w:keepLines/>
        <w:widowControl/>
        <w:shd w:val="clear" w:color="auto" w:fill="FFFFFF"/>
        <w:jc w:val="center"/>
        <w:rPr>
          <w:rFonts w:ascii="微软雅黑" w:eastAsia="微软雅黑" w:hAnsi="微软雅黑" w:cs="宋体"/>
          <w:color w:val="333333"/>
          <w:kern w:val="0"/>
          <w:sz w:val="24"/>
          <w:szCs w:val="24"/>
        </w:rPr>
      </w:pPr>
    </w:p>
    <w:p w:rsidR="008D28B6" w:rsidRDefault="008D28B6">
      <w:pPr>
        <w:keepLines/>
        <w:widowControl/>
        <w:shd w:val="clear" w:color="auto" w:fill="FFFFFF"/>
        <w:jc w:val="center"/>
        <w:rPr>
          <w:rFonts w:ascii="微软雅黑" w:eastAsia="微软雅黑" w:hAnsi="微软雅黑" w:cs="宋体"/>
          <w:color w:val="333333"/>
          <w:kern w:val="0"/>
          <w:sz w:val="24"/>
          <w:szCs w:val="24"/>
        </w:rPr>
      </w:pPr>
    </w:p>
    <w:p w:rsidR="008D28B6" w:rsidRDefault="008D28B6">
      <w:pPr>
        <w:keepLines/>
        <w:widowControl/>
        <w:shd w:val="clear" w:color="auto" w:fill="FFFFFF"/>
        <w:jc w:val="center"/>
        <w:rPr>
          <w:rFonts w:ascii="微软雅黑" w:eastAsia="微软雅黑" w:hAnsi="微软雅黑" w:cs="宋体"/>
          <w:color w:val="333333"/>
          <w:kern w:val="0"/>
          <w:sz w:val="24"/>
          <w:szCs w:val="24"/>
        </w:rPr>
      </w:pPr>
    </w:p>
    <w:p w:rsidR="008D28B6" w:rsidRDefault="008D28B6">
      <w:pPr>
        <w:keepLines/>
        <w:widowControl/>
        <w:shd w:val="clear" w:color="auto" w:fill="FFFFFF"/>
        <w:jc w:val="center"/>
        <w:rPr>
          <w:rFonts w:ascii="微软雅黑" w:eastAsia="微软雅黑" w:hAnsi="微软雅黑" w:cs="宋体"/>
          <w:color w:val="333333"/>
          <w:kern w:val="0"/>
          <w:sz w:val="24"/>
          <w:szCs w:val="24"/>
        </w:rPr>
      </w:pPr>
    </w:p>
    <w:p w:rsidR="008D28B6" w:rsidRDefault="008D28B6">
      <w:pPr>
        <w:keepLines/>
        <w:widowControl/>
        <w:shd w:val="clear" w:color="auto" w:fill="FFFFFF"/>
        <w:jc w:val="center"/>
        <w:rPr>
          <w:rFonts w:ascii="微软雅黑" w:eastAsia="微软雅黑" w:hAnsi="微软雅黑" w:cs="宋体"/>
          <w:color w:val="333333"/>
          <w:kern w:val="0"/>
          <w:sz w:val="24"/>
          <w:szCs w:val="24"/>
        </w:rPr>
      </w:pPr>
    </w:p>
    <w:p w:rsidR="008D28B6" w:rsidRDefault="008D28B6">
      <w:pPr>
        <w:keepLines/>
        <w:widowControl/>
        <w:shd w:val="clear" w:color="auto" w:fill="FFFFFF"/>
        <w:jc w:val="center"/>
        <w:rPr>
          <w:rFonts w:ascii="微软雅黑" w:eastAsia="微软雅黑" w:hAnsi="微软雅黑" w:cs="宋体"/>
          <w:color w:val="333333"/>
          <w:kern w:val="0"/>
          <w:sz w:val="24"/>
          <w:szCs w:val="24"/>
        </w:rPr>
      </w:pPr>
    </w:p>
    <w:p w:rsidR="008D28B6" w:rsidRDefault="008D28B6">
      <w:pPr>
        <w:keepLines/>
        <w:widowControl/>
        <w:shd w:val="clear" w:color="auto" w:fill="FFFFFF"/>
        <w:jc w:val="center"/>
        <w:rPr>
          <w:rFonts w:ascii="微软雅黑" w:eastAsia="微软雅黑" w:hAnsi="微软雅黑" w:cs="宋体"/>
          <w:color w:val="333333"/>
          <w:kern w:val="0"/>
          <w:sz w:val="24"/>
          <w:szCs w:val="24"/>
        </w:rPr>
      </w:pPr>
    </w:p>
    <w:p w:rsidR="008D28B6" w:rsidRDefault="008D28B6">
      <w:pPr>
        <w:keepLines/>
        <w:widowControl/>
        <w:shd w:val="clear" w:color="auto" w:fill="FFFFFF"/>
        <w:jc w:val="center"/>
        <w:rPr>
          <w:rFonts w:ascii="微软雅黑" w:eastAsia="微软雅黑" w:hAnsi="微软雅黑" w:cs="宋体"/>
          <w:color w:val="333333"/>
          <w:kern w:val="0"/>
          <w:sz w:val="24"/>
          <w:szCs w:val="24"/>
        </w:rPr>
      </w:pPr>
    </w:p>
    <w:p w:rsidR="008D28B6" w:rsidRDefault="007B492F">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第三部分本溪市溪湖区部门名称</w:t>
      </w:r>
      <w:r>
        <w:rPr>
          <w:rFonts w:ascii="宋体" w:eastAsia="宋体" w:hAnsi="宋体" w:cs="宋体" w:hint="eastAsia"/>
          <w:b/>
          <w:bCs/>
          <w:color w:val="333333"/>
          <w:kern w:val="0"/>
          <w:sz w:val="36"/>
          <w:szCs w:val="36"/>
        </w:rPr>
        <w:t>2021</w:t>
      </w:r>
      <w:r>
        <w:rPr>
          <w:rFonts w:ascii="宋体" w:eastAsia="宋体" w:hAnsi="宋体" w:cs="宋体" w:hint="eastAsia"/>
          <w:b/>
          <w:bCs/>
          <w:color w:val="333333"/>
          <w:kern w:val="0"/>
          <w:sz w:val="36"/>
          <w:szCs w:val="36"/>
        </w:rPr>
        <w:t>年部门预算情况说明</w:t>
      </w:r>
    </w:p>
    <w:p w:rsidR="008D28B6" w:rsidRDefault="008D28B6">
      <w:pPr>
        <w:keepLines/>
        <w:widowControl/>
        <w:shd w:val="clear" w:color="auto" w:fill="FFFFFF"/>
        <w:jc w:val="left"/>
        <w:rPr>
          <w:rFonts w:ascii="微软雅黑" w:eastAsia="微软雅黑" w:hAnsi="微软雅黑" w:cs="宋体"/>
          <w:color w:val="333333"/>
          <w:kern w:val="0"/>
          <w:sz w:val="24"/>
          <w:szCs w:val="24"/>
        </w:rPr>
      </w:pPr>
    </w:p>
    <w:p w:rsidR="008D28B6" w:rsidRDefault="007B492F">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8D28B6" w:rsidRDefault="007B492F">
      <w:pPr>
        <w:keepLines/>
        <w:widowControl/>
        <w:shd w:val="clear" w:color="auto" w:fill="FFFFFF"/>
        <w:ind w:firstLine="66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按照综合预算的原则，本溪市溪湖区部门名称所有收入和支出均纳入部门预算管理。其中：</w:t>
      </w:r>
    </w:p>
    <w:p w:rsidR="008D28B6" w:rsidRDefault="007B492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71.91</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8D28B6" w:rsidRDefault="007B492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71.91</w:t>
      </w:r>
      <w:r>
        <w:rPr>
          <w:rFonts w:ascii="仿宋_GB2312" w:eastAsia="仿宋_GB2312" w:hAnsi="微软雅黑" w:cs="宋体" w:hint="eastAsia"/>
          <w:color w:val="333333"/>
          <w:kern w:val="0"/>
          <w:sz w:val="32"/>
          <w:szCs w:val="32"/>
        </w:rPr>
        <w:t>万元；</w:t>
      </w:r>
    </w:p>
    <w:p w:rsidR="008D28B6" w:rsidRDefault="007B492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D28B6" w:rsidRDefault="007B492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D28B6" w:rsidRDefault="007B492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D28B6" w:rsidRDefault="007B492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D28B6" w:rsidRDefault="007B492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D28B6" w:rsidRDefault="007B492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8D28B6" w:rsidRDefault="007B492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71.91</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8D28B6" w:rsidRDefault="007B492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69.19</w:t>
      </w:r>
      <w:r>
        <w:rPr>
          <w:rFonts w:ascii="仿宋_GB2312" w:eastAsia="仿宋_GB2312" w:hAnsi="微软雅黑" w:cs="宋体" w:hint="eastAsia"/>
          <w:color w:val="333333"/>
          <w:kern w:val="0"/>
          <w:sz w:val="32"/>
          <w:szCs w:val="32"/>
        </w:rPr>
        <w:t>万元；</w:t>
      </w:r>
    </w:p>
    <w:p w:rsidR="008D28B6" w:rsidRDefault="007B492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2.72</w:t>
      </w:r>
      <w:r>
        <w:rPr>
          <w:rFonts w:ascii="仿宋_GB2312" w:eastAsia="仿宋_GB2312" w:hAnsi="微软雅黑" w:cs="宋体" w:hint="eastAsia"/>
          <w:color w:val="333333"/>
          <w:kern w:val="0"/>
          <w:sz w:val="32"/>
          <w:szCs w:val="32"/>
        </w:rPr>
        <w:t>万元；</w:t>
      </w:r>
    </w:p>
    <w:p w:rsidR="008D28B6" w:rsidRDefault="007B492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万元，增减变化的主要原因</w:t>
      </w:r>
      <w:r>
        <w:rPr>
          <w:rFonts w:ascii="仿宋_GB2312" w:eastAsia="仿宋_GB2312" w:hAnsi="微软雅黑" w:cs="宋体" w:hint="eastAsia"/>
          <w:color w:val="333333"/>
          <w:kern w:val="0"/>
          <w:sz w:val="32"/>
          <w:szCs w:val="32"/>
        </w:rPr>
        <w:t>是我单位系</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9</w:t>
      </w:r>
      <w:r>
        <w:rPr>
          <w:rFonts w:ascii="仿宋_GB2312" w:eastAsia="仿宋_GB2312" w:hAnsi="微软雅黑" w:cs="宋体" w:hint="eastAsia"/>
          <w:color w:val="333333"/>
          <w:kern w:val="0"/>
          <w:sz w:val="32"/>
          <w:szCs w:val="32"/>
        </w:rPr>
        <w:t>月份成立的全额财政补助事业单位，故我单位无</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年预算</w:t>
      </w:r>
      <w:r>
        <w:rPr>
          <w:rFonts w:ascii="仿宋_GB2312" w:eastAsia="仿宋_GB2312" w:hAnsi="微软雅黑" w:cs="宋体" w:hint="eastAsia"/>
          <w:color w:val="333333"/>
          <w:kern w:val="0"/>
          <w:sz w:val="32"/>
          <w:szCs w:val="32"/>
        </w:rPr>
        <w:t>。</w:t>
      </w:r>
    </w:p>
    <w:p w:rsidR="008D28B6" w:rsidRDefault="007B492F">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8D28B6" w:rsidRDefault="007B492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2021</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卫生</w:t>
      </w:r>
      <w:proofErr w:type="gramStart"/>
      <w:r>
        <w:rPr>
          <w:rFonts w:ascii="仿宋_GB2312" w:eastAsia="仿宋_GB2312" w:hAnsi="微软雅黑" w:cs="宋体" w:hint="eastAsia"/>
          <w:color w:val="333333"/>
          <w:kern w:val="0"/>
          <w:sz w:val="32"/>
          <w:szCs w:val="32"/>
        </w:rPr>
        <w:t>健康监督</w:t>
      </w:r>
      <w:proofErr w:type="gramEnd"/>
      <w:r>
        <w:rPr>
          <w:rFonts w:ascii="仿宋_GB2312" w:eastAsia="仿宋_GB2312" w:hAnsi="微软雅黑" w:cs="宋体" w:hint="eastAsia"/>
          <w:color w:val="333333"/>
          <w:kern w:val="0"/>
          <w:sz w:val="32"/>
          <w:szCs w:val="32"/>
        </w:rPr>
        <w:t>中心单位</w:t>
      </w:r>
      <w:r>
        <w:rPr>
          <w:rFonts w:ascii="仿宋_GB2312" w:eastAsia="仿宋_GB2312" w:hAnsi="微软雅黑" w:cs="宋体" w:hint="eastAsia"/>
          <w:color w:val="333333"/>
          <w:kern w:val="0"/>
          <w:sz w:val="32"/>
          <w:szCs w:val="32"/>
        </w:rPr>
        <w:t>运行经费预算为</w:t>
      </w:r>
      <w:r>
        <w:rPr>
          <w:rFonts w:ascii="仿宋_GB2312" w:eastAsia="仿宋_GB2312" w:hAnsi="微软雅黑" w:cs="宋体" w:hint="eastAsia"/>
          <w:color w:val="333333"/>
          <w:kern w:val="0"/>
          <w:sz w:val="32"/>
          <w:szCs w:val="32"/>
        </w:rPr>
        <w:t>4.23</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我单位系</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9</w:t>
      </w:r>
      <w:r>
        <w:rPr>
          <w:rFonts w:ascii="仿宋_GB2312" w:eastAsia="仿宋_GB2312" w:hAnsi="微软雅黑" w:cs="宋体" w:hint="eastAsia"/>
          <w:color w:val="333333"/>
          <w:kern w:val="0"/>
          <w:sz w:val="32"/>
          <w:szCs w:val="32"/>
        </w:rPr>
        <w:t>月份成立的全额财政补助事业单位，故我单位无</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年预算</w:t>
      </w:r>
      <w:r>
        <w:rPr>
          <w:rFonts w:ascii="仿宋_GB2312" w:eastAsia="仿宋_GB2312" w:hAnsi="微软雅黑" w:cs="宋体" w:hint="eastAsia"/>
          <w:color w:val="333333"/>
          <w:kern w:val="0"/>
          <w:sz w:val="32"/>
          <w:szCs w:val="32"/>
        </w:rPr>
        <w:t>。</w:t>
      </w:r>
    </w:p>
    <w:p w:rsidR="008D28B6" w:rsidRDefault="007B492F">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8D28B6" w:rsidRDefault="007B492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卫生</w:t>
      </w:r>
      <w:proofErr w:type="gramStart"/>
      <w:r>
        <w:rPr>
          <w:rFonts w:ascii="仿宋_GB2312" w:eastAsia="仿宋_GB2312" w:hAnsi="微软雅黑" w:cs="宋体" w:hint="eastAsia"/>
          <w:color w:val="333333"/>
          <w:kern w:val="0"/>
          <w:sz w:val="32"/>
          <w:szCs w:val="32"/>
        </w:rPr>
        <w:t>健康监督</w:t>
      </w:r>
      <w:proofErr w:type="gramEnd"/>
      <w:r>
        <w:rPr>
          <w:rFonts w:ascii="仿宋_GB2312" w:eastAsia="仿宋_GB2312" w:hAnsi="微软雅黑" w:cs="宋体" w:hint="eastAsia"/>
          <w:color w:val="333333"/>
          <w:kern w:val="0"/>
          <w:sz w:val="32"/>
          <w:szCs w:val="32"/>
        </w:rPr>
        <w:t>中心</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6.7</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6.7</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D28B6" w:rsidRDefault="007B492F">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8D28B6" w:rsidRDefault="007B492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年，本溪市溪湖区部门名称一般公共预算安排“三公”经费预算为</w:t>
      </w:r>
      <w:r>
        <w:rPr>
          <w:rFonts w:ascii="仿宋_GB2312" w:eastAsia="仿宋_GB2312" w:hAnsi="微软雅黑" w:cs="宋体" w:hint="eastAsia"/>
          <w:color w:val="333333"/>
          <w:kern w:val="0"/>
          <w:sz w:val="32"/>
          <w:szCs w:val="32"/>
        </w:rPr>
        <w:t>2.17</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。其中：</w:t>
      </w:r>
      <w:r>
        <w:rPr>
          <w:rFonts w:ascii="仿宋_GB2312" w:eastAsia="仿宋_GB2312" w:hAnsi="微软雅黑" w:cs="宋体" w:hint="eastAsia"/>
          <w:color w:val="333333"/>
          <w:kern w:val="0"/>
          <w:sz w:val="32"/>
          <w:szCs w:val="32"/>
        </w:rPr>
        <w:t>我单位系</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9</w:t>
      </w:r>
      <w:r>
        <w:rPr>
          <w:rFonts w:ascii="仿宋_GB2312" w:eastAsia="仿宋_GB2312" w:hAnsi="微软雅黑" w:cs="宋体" w:hint="eastAsia"/>
          <w:color w:val="333333"/>
          <w:kern w:val="0"/>
          <w:sz w:val="32"/>
          <w:szCs w:val="32"/>
        </w:rPr>
        <w:t>月份成立的全额财政补助事业单位，故我单位无</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年预算</w:t>
      </w:r>
      <w:r>
        <w:rPr>
          <w:rFonts w:ascii="仿宋_GB2312" w:eastAsia="仿宋_GB2312" w:hAnsi="微软雅黑" w:cs="宋体" w:hint="eastAsia"/>
          <w:color w:val="333333"/>
          <w:kern w:val="0"/>
          <w:sz w:val="32"/>
          <w:szCs w:val="32"/>
        </w:rPr>
        <w:t>。</w:t>
      </w:r>
    </w:p>
    <w:p w:rsidR="008D28B6" w:rsidRDefault="007B492F">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r>
        <w:rPr>
          <w:rFonts w:ascii="仿宋_GB2312" w:eastAsia="仿宋_GB2312" w:hAnsi="微软雅黑" w:cs="宋体" w:hint="eastAsia"/>
          <w:color w:val="333333"/>
          <w:kern w:val="0"/>
          <w:sz w:val="32"/>
          <w:szCs w:val="32"/>
        </w:rPr>
        <w:t>我单位无因公出国（境）业务。</w:t>
      </w:r>
    </w:p>
    <w:p w:rsidR="008D28B6" w:rsidRDefault="007B492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0.07</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万元，主要原因是减少</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人。</w:t>
      </w:r>
    </w:p>
    <w:p w:rsidR="008D28B6" w:rsidRDefault="007B492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2.1</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车辆每年维护费为</w:t>
      </w:r>
      <w:r>
        <w:rPr>
          <w:rFonts w:ascii="仿宋_GB2312" w:eastAsia="仿宋_GB2312" w:hAnsi="微软雅黑" w:cs="宋体" w:hint="eastAsia"/>
          <w:color w:val="333333"/>
          <w:kern w:val="0"/>
          <w:sz w:val="32"/>
          <w:szCs w:val="32"/>
        </w:rPr>
        <w:t>0.5</w:t>
      </w:r>
      <w:r>
        <w:rPr>
          <w:rFonts w:ascii="仿宋_GB2312" w:eastAsia="仿宋_GB2312" w:hAnsi="微软雅黑" w:cs="宋体" w:hint="eastAsia"/>
          <w:color w:val="333333"/>
          <w:kern w:val="0"/>
          <w:sz w:val="32"/>
          <w:szCs w:val="32"/>
        </w:rPr>
        <w:t>万元，保险</w:t>
      </w:r>
      <w:r>
        <w:rPr>
          <w:rFonts w:ascii="仿宋_GB2312" w:eastAsia="仿宋_GB2312" w:hAnsi="微软雅黑" w:cs="宋体" w:hint="eastAsia"/>
          <w:color w:val="333333"/>
          <w:kern w:val="0"/>
          <w:sz w:val="32"/>
          <w:szCs w:val="32"/>
        </w:rPr>
        <w:t>0.4</w:t>
      </w:r>
      <w:r>
        <w:rPr>
          <w:rFonts w:ascii="仿宋_GB2312" w:eastAsia="仿宋_GB2312" w:hAnsi="微软雅黑" w:cs="宋体" w:hint="eastAsia"/>
          <w:color w:val="333333"/>
          <w:kern w:val="0"/>
          <w:sz w:val="32"/>
          <w:szCs w:val="32"/>
        </w:rPr>
        <w:t>万元，燃油费</w:t>
      </w:r>
      <w:r>
        <w:rPr>
          <w:rFonts w:ascii="仿宋_GB2312" w:eastAsia="仿宋_GB2312" w:hAnsi="微软雅黑" w:cs="宋体" w:hint="eastAsia"/>
          <w:color w:val="333333"/>
          <w:kern w:val="0"/>
          <w:sz w:val="32"/>
          <w:szCs w:val="32"/>
        </w:rPr>
        <w:t>1.2</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8D28B6" w:rsidRDefault="007B492F">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w:t>
      </w:r>
      <w:r>
        <w:rPr>
          <w:rFonts w:ascii="仿宋_GB2312" w:eastAsia="仿宋_GB2312" w:hAnsi="微软雅黑" w:cs="宋体" w:hint="eastAsia"/>
          <w:b/>
          <w:bCs/>
          <w:color w:val="333333"/>
          <w:kern w:val="0"/>
          <w:sz w:val="32"/>
          <w:szCs w:val="32"/>
        </w:rPr>
        <w:t>021</w:t>
      </w:r>
      <w:r>
        <w:rPr>
          <w:rFonts w:ascii="仿宋_GB2312" w:eastAsia="仿宋_GB2312" w:hAnsi="微软雅黑" w:cs="宋体" w:hint="eastAsia"/>
          <w:b/>
          <w:bCs/>
          <w:color w:val="333333"/>
          <w:kern w:val="0"/>
          <w:sz w:val="32"/>
          <w:szCs w:val="32"/>
        </w:rPr>
        <w:t>年本溪市溪湖区部门名称“三公”经费预算表</w:t>
      </w:r>
    </w:p>
    <w:p w:rsidR="008D28B6" w:rsidRDefault="007B492F">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8D28B6">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D28B6" w:rsidRDefault="007B492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8D28B6" w:rsidRDefault="007B492F">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8D28B6">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8D28B6" w:rsidRDefault="008D28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8D28B6" w:rsidRDefault="007B492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8D28B6" w:rsidRDefault="007B492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r>
      <w:tr w:rsidR="008D28B6">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8D28B6" w:rsidRDefault="007B492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8D28B6" w:rsidRDefault="007B492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8D28B6" w:rsidRDefault="007B492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2.17</w:t>
            </w:r>
          </w:p>
        </w:tc>
      </w:tr>
      <w:tr w:rsidR="008D28B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D28B6" w:rsidRDefault="007B492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8D28B6" w:rsidRDefault="007B492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D28B6" w:rsidRDefault="007B492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D28B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D28B6" w:rsidRDefault="007B492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8D28B6" w:rsidRDefault="007B492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8D28B6" w:rsidRDefault="007B492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0.07</w:t>
            </w:r>
          </w:p>
        </w:tc>
      </w:tr>
      <w:tr w:rsidR="008D28B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D28B6" w:rsidRDefault="007B492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8D28B6" w:rsidRDefault="007B492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8D28B6" w:rsidRDefault="007B492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2.1</w:t>
            </w:r>
          </w:p>
        </w:tc>
      </w:tr>
      <w:tr w:rsidR="008D28B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D28B6" w:rsidRDefault="007B492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8D28B6" w:rsidRDefault="008D28B6">
            <w:pPr>
              <w:keepLines/>
              <w:widowControl/>
              <w:jc w:val="center"/>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D28B6" w:rsidRDefault="008D28B6">
            <w:pPr>
              <w:keepLines/>
              <w:widowControl/>
              <w:jc w:val="center"/>
              <w:rPr>
                <w:rFonts w:ascii="宋体" w:eastAsia="宋体" w:hAnsi="宋体" w:cs="宋体"/>
                <w:kern w:val="0"/>
                <w:sz w:val="24"/>
                <w:szCs w:val="24"/>
              </w:rPr>
            </w:pPr>
          </w:p>
        </w:tc>
      </w:tr>
      <w:tr w:rsidR="008D28B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D28B6" w:rsidRDefault="007B492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8D28B6" w:rsidRDefault="008D28B6">
            <w:pPr>
              <w:keepLines/>
              <w:widowControl/>
              <w:jc w:val="center"/>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8D28B6" w:rsidRDefault="007B492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2.1</w:t>
            </w:r>
          </w:p>
        </w:tc>
      </w:tr>
    </w:tbl>
    <w:p w:rsidR="008D28B6" w:rsidRDefault="007B492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8D28B6" w:rsidRDefault="007B492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卫生</w:t>
      </w:r>
      <w:proofErr w:type="gramStart"/>
      <w:r>
        <w:rPr>
          <w:rFonts w:ascii="仿宋_GB2312" w:eastAsia="仿宋_GB2312" w:hAnsi="微软雅黑" w:cs="宋体" w:hint="eastAsia"/>
          <w:color w:val="333333"/>
          <w:kern w:val="0"/>
          <w:sz w:val="32"/>
          <w:szCs w:val="32"/>
        </w:rPr>
        <w:t>健康监督</w:t>
      </w:r>
      <w:proofErr w:type="gramEnd"/>
      <w:r>
        <w:rPr>
          <w:rFonts w:ascii="仿宋_GB2312" w:eastAsia="仿宋_GB2312" w:hAnsi="微软雅黑" w:cs="宋体" w:hint="eastAsia"/>
          <w:color w:val="333333"/>
          <w:kern w:val="0"/>
          <w:sz w:val="32"/>
          <w:szCs w:val="32"/>
        </w:rPr>
        <w:t>中心</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台。其他国有资产情况</w:t>
      </w:r>
      <w:r>
        <w:rPr>
          <w:rFonts w:ascii="仿宋_GB2312" w:eastAsia="仿宋_GB2312" w:hAnsi="微软雅黑" w:cs="宋体" w:hint="eastAsia"/>
          <w:color w:val="333333"/>
          <w:kern w:val="0"/>
          <w:sz w:val="32"/>
          <w:szCs w:val="32"/>
        </w:rPr>
        <w:t>职业卫生监督设备</w:t>
      </w:r>
      <w:r>
        <w:rPr>
          <w:rFonts w:ascii="仿宋_GB2312" w:eastAsia="仿宋_GB2312" w:hAnsi="微软雅黑" w:cs="宋体" w:hint="eastAsia"/>
          <w:color w:val="333333"/>
          <w:kern w:val="0"/>
          <w:sz w:val="32"/>
          <w:szCs w:val="32"/>
        </w:rPr>
        <w:t>8</w:t>
      </w:r>
      <w:r>
        <w:rPr>
          <w:rFonts w:ascii="仿宋_GB2312" w:eastAsia="仿宋_GB2312" w:hAnsi="微软雅黑" w:cs="宋体" w:hint="eastAsia"/>
          <w:color w:val="333333"/>
          <w:kern w:val="0"/>
          <w:sz w:val="32"/>
          <w:szCs w:val="32"/>
        </w:rPr>
        <w:t>台，监督执法设备</w:t>
      </w:r>
      <w:r>
        <w:rPr>
          <w:rFonts w:ascii="仿宋_GB2312" w:eastAsia="仿宋_GB2312" w:hAnsi="微软雅黑" w:cs="宋体" w:hint="eastAsia"/>
          <w:color w:val="333333"/>
          <w:kern w:val="0"/>
          <w:sz w:val="32"/>
          <w:szCs w:val="32"/>
        </w:rPr>
        <w:t>11</w:t>
      </w:r>
      <w:r>
        <w:rPr>
          <w:rFonts w:ascii="仿宋_GB2312" w:eastAsia="仿宋_GB2312" w:hAnsi="微软雅黑" w:cs="宋体" w:hint="eastAsia"/>
          <w:color w:val="333333"/>
          <w:kern w:val="0"/>
          <w:sz w:val="32"/>
          <w:szCs w:val="32"/>
        </w:rPr>
        <w:t>台，办公设备</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台。</w:t>
      </w:r>
    </w:p>
    <w:p w:rsidR="008D28B6" w:rsidRDefault="007B492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8D28B6" w:rsidRDefault="007B492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Pr>
          <w:rFonts w:ascii="仿宋_GB2312" w:eastAsia="仿宋_GB2312" w:hAnsi="微软雅黑" w:cs="宋体" w:hint="eastAsia"/>
          <w:color w:val="333333"/>
          <w:kern w:val="0"/>
          <w:sz w:val="32"/>
          <w:szCs w:val="32"/>
        </w:rPr>
        <w:t>卫生</w:t>
      </w:r>
      <w:proofErr w:type="gramStart"/>
      <w:r>
        <w:rPr>
          <w:rFonts w:ascii="仿宋_GB2312" w:eastAsia="仿宋_GB2312" w:hAnsi="微软雅黑" w:cs="宋体" w:hint="eastAsia"/>
          <w:color w:val="333333"/>
          <w:kern w:val="0"/>
          <w:sz w:val="32"/>
          <w:szCs w:val="32"/>
        </w:rPr>
        <w:t>健康监督</w:t>
      </w:r>
      <w:proofErr w:type="gramEnd"/>
      <w:r>
        <w:rPr>
          <w:rFonts w:ascii="仿宋_GB2312" w:eastAsia="仿宋_GB2312" w:hAnsi="微软雅黑" w:cs="宋体" w:hint="eastAsia"/>
          <w:color w:val="333333"/>
          <w:kern w:val="0"/>
          <w:sz w:val="32"/>
          <w:szCs w:val="32"/>
        </w:rPr>
        <w:t>中心</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8D28B6">
        <w:trPr>
          <w:trHeight w:val="619"/>
        </w:trPr>
        <w:tc>
          <w:tcPr>
            <w:tcW w:w="8519" w:type="dxa"/>
            <w:gridSpan w:val="9"/>
            <w:tcBorders>
              <w:top w:val="nil"/>
              <w:left w:val="nil"/>
              <w:bottom w:val="nil"/>
              <w:right w:val="nil"/>
            </w:tcBorders>
            <w:shd w:val="clear" w:color="auto" w:fill="auto"/>
            <w:noWrap/>
            <w:vAlign w:val="center"/>
          </w:tcPr>
          <w:p w:rsidR="008D28B6" w:rsidRDefault="007B492F">
            <w:pPr>
              <w:keepLines/>
              <w:widowControl/>
              <w:jc w:val="center"/>
              <w:rPr>
                <w:rFonts w:ascii="宋体" w:eastAsia="宋体" w:hAnsi="宋体" w:cs="宋体"/>
                <w:b/>
                <w:bCs/>
                <w:kern w:val="0"/>
                <w:sz w:val="36"/>
                <w:szCs w:val="36"/>
              </w:rPr>
            </w:pPr>
            <w:bookmarkStart w:id="0" w:name="_GoBack"/>
            <w:bookmarkEnd w:id="0"/>
            <w:r>
              <w:rPr>
                <w:rFonts w:ascii="宋体" w:eastAsia="宋体" w:hAnsi="宋体" w:cs="宋体" w:hint="eastAsia"/>
                <w:b/>
                <w:bCs/>
                <w:kern w:val="0"/>
                <w:sz w:val="36"/>
                <w:szCs w:val="36"/>
              </w:rPr>
              <w:lastRenderedPageBreak/>
              <w:t>部门整体绩效目标情况表</w:t>
            </w:r>
          </w:p>
        </w:tc>
      </w:tr>
      <w:tr w:rsidR="008D28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8D28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r>
      <w:tr w:rsidR="008D28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做好各项日常事务性工作。</w:t>
            </w:r>
            <w:r>
              <w:rPr>
                <w:rFonts w:ascii="宋体" w:eastAsia="宋体" w:hAnsi="宋体" w:cs="宋体" w:hint="eastAsia"/>
                <w:kern w:val="0"/>
                <w:szCs w:val="21"/>
              </w:rPr>
              <w:br/>
              <w:t>2.</w:t>
            </w:r>
            <w:r>
              <w:rPr>
                <w:rFonts w:ascii="宋体" w:eastAsia="宋体" w:hAnsi="宋体" w:cs="宋体" w:hint="eastAsia"/>
                <w:kern w:val="0"/>
                <w:szCs w:val="21"/>
              </w:rPr>
              <w:t>提升服务水平</w:t>
            </w:r>
            <w:r>
              <w:rPr>
                <w:rFonts w:ascii="宋体" w:eastAsia="宋体" w:hAnsi="宋体" w:cs="宋体" w:hint="eastAsia"/>
                <w:kern w:val="0"/>
                <w:szCs w:val="21"/>
              </w:rPr>
              <w:t xml:space="preserve"> </w:t>
            </w:r>
            <w:r>
              <w:rPr>
                <w:rFonts w:ascii="宋体" w:eastAsia="宋体" w:hAnsi="宋体" w:cs="宋体" w:hint="eastAsia"/>
                <w:kern w:val="0"/>
                <w:szCs w:val="21"/>
              </w:rPr>
              <w:t>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w:t>
            </w:r>
            <w:proofErr w:type="gramStart"/>
            <w:r>
              <w:rPr>
                <w:rFonts w:ascii="宋体" w:eastAsia="宋体" w:hAnsi="宋体" w:cs="宋体" w:hint="eastAsia"/>
                <w:kern w:val="0"/>
                <w:szCs w:val="21"/>
              </w:rPr>
              <w:t>办考核</w:t>
            </w:r>
            <w:proofErr w:type="gramEnd"/>
            <w:r>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8D28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28B6" w:rsidRDefault="008D28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8D28B6" w:rsidRDefault="007B492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bl>
    <w:p w:rsidR="008D28B6" w:rsidRDefault="008D28B6"/>
    <w:p w:rsidR="008D28B6" w:rsidRDefault="007B492F">
      <w:pPr>
        <w:jc w:val="center"/>
        <w:rPr>
          <w:rFonts w:ascii="宋体" w:hAnsi="宋体"/>
          <w:b/>
          <w:sz w:val="36"/>
          <w:szCs w:val="36"/>
        </w:rPr>
      </w:pPr>
      <w:r>
        <w:rPr>
          <w:rFonts w:ascii="宋体" w:hAnsi="宋体" w:hint="eastAsia"/>
          <w:b/>
          <w:sz w:val="36"/>
          <w:szCs w:val="36"/>
        </w:rPr>
        <w:lastRenderedPageBreak/>
        <w:t>第四部分</w:t>
      </w:r>
      <w:r>
        <w:rPr>
          <w:rFonts w:ascii="宋体" w:hAnsi="宋体" w:hint="eastAsia"/>
          <w:b/>
          <w:sz w:val="36"/>
          <w:szCs w:val="36"/>
        </w:rPr>
        <w:t xml:space="preserve"> </w:t>
      </w:r>
      <w:r>
        <w:rPr>
          <w:rFonts w:ascii="宋体" w:hAnsi="宋体" w:hint="eastAsia"/>
          <w:b/>
          <w:sz w:val="36"/>
          <w:szCs w:val="36"/>
        </w:rPr>
        <w:t>名词解释</w:t>
      </w:r>
    </w:p>
    <w:p w:rsidR="008D28B6" w:rsidRDefault="008D28B6">
      <w:pPr>
        <w:jc w:val="center"/>
        <w:rPr>
          <w:rFonts w:ascii="黑体" w:eastAsia="黑体"/>
          <w:sz w:val="36"/>
          <w:szCs w:val="36"/>
        </w:rPr>
      </w:pPr>
    </w:p>
    <w:p w:rsidR="008D28B6" w:rsidRDefault="007B492F">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8D28B6" w:rsidRDefault="007B492F">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8D28B6" w:rsidRDefault="007B492F">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8D28B6" w:rsidRDefault="007B492F">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D28B6" w:rsidRDefault="007B492F">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8D28B6" w:rsidRDefault="007B492F">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8D28B6" w:rsidRDefault="007B492F">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8D28B6" w:rsidRDefault="007B492F">
      <w:pPr>
        <w:ind w:firstLineChars="200" w:firstLine="643"/>
        <w:jc w:val="left"/>
        <w:rPr>
          <w:rFonts w:ascii="仿宋_GB2312" w:eastAsia="仿宋_GB2312"/>
          <w:sz w:val="32"/>
          <w:szCs w:val="32"/>
        </w:rPr>
      </w:pPr>
      <w:r>
        <w:rPr>
          <w:rFonts w:ascii="仿宋_GB2312" w:eastAsia="仿宋_GB2312" w:hint="eastAsia"/>
          <w:b/>
          <w:sz w:val="32"/>
          <w:szCs w:val="32"/>
        </w:rPr>
        <w:lastRenderedPageBreak/>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w:t>
      </w:r>
      <w:r>
        <w:rPr>
          <w:rFonts w:ascii="仿宋_GB2312" w:eastAsia="仿宋_GB2312" w:hint="eastAsia"/>
          <w:sz w:val="32"/>
          <w:szCs w:val="32"/>
        </w:rPr>
        <w:t>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8D28B6" w:rsidRDefault="007B492F">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8D28B6" w:rsidRDefault="007B492F">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8D28B6" w:rsidRDefault="007B492F">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8D28B6" w:rsidRDefault="007B492F">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8D28B6" w:rsidRDefault="007B492F">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8D28B6" w:rsidRDefault="007B492F">
      <w:pPr>
        <w:ind w:firstLineChars="200" w:firstLine="643"/>
        <w:jc w:val="left"/>
      </w:pPr>
      <w:r>
        <w:rPr>
          <w:rFonts w:ascii="仿宋_GB2312" w:eastAsia="仿宋_GB2312" w:hint="eastAsia"/>
          <w:b/>
          <w:sz w:val="32"/>
          <w:szCs w:val="32"/>
        </w:rPr>
        <w:lastRenderedPageBreak/>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8D2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B492F"/>
    <w:rsid w:val="007F4D5A"/>
    <w:rsid w:val="008D28B6"/>
    <w:rsid w:val="008D7A97"/>
    <w:rsid w:val="00B218D5"/>
    <w:rsid w:val="00F27900"/>
    <w:rsid w:val="03ED1872"/>
    <w:rsid w:val="134514F4"/>
    <w:rsid w:val="27514640"/>
    <w:rsid w:val="29963827"/>
    <w:rsid w:val="2A507893"/>
    <w:rsid w:val="38166035"/>
    <w:rsid w:val="51F06184"/>
    <w:rsid w:val="596B0C82"/>
    <w:rsid w:val="634E5418"/>
    <w:rsid w:val="646841D2"/>
    <w:rsid w:val="68844CFD"/>
    <w:rsid w:val="6CFC6DDC"/>
    <w:rsid w:val="6D9456BC"/>
    <w:rsid w:val="6E2A39BE"/>
    <w:rsid w:val="703E2D40"/>
    <w:rsid w:val="734875A1"/>
    <w:rsid w:val="7BB21674"/>
    <w:rsid w:val="7DB431CC"/>
    <w:rsid w:val="7FD2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692</Words>
  <Characters>3945</Characters>
  <Application>Microsoft Office Word</Application>
  <DocSecurity>0</DocSecurity>
  <Lines>32</Lines>
  <Paragraphs>9</Paragraphs>
  <ScaleCrop>false</ScaleCrop>
  <Company>china</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2021-06-10T06:12:00Z</dcterms:created>
  <dcterms:modified xsi:type="dcterms:W3CDTF">2021-06-30T02:48:00Z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593FD8FCB7BD41EC9B99A0D922AED43D</vt:lpwstr>
  </property>
</Properties>
</file>