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83" w:rsidRDefault="00E07F83">
      <w:pPr>
        <w:widowControl/>
        <w:shd w:val="clear" w:color="auto" w:fill="FFFFFF"/>
        <w:jc w:val="center"/>
        <w:rPr>
          <w:rFonts w:ascii="宋体" w:hAnsi="宋体" w:cs="宋体" w:hint="eastAsia"/>
          <w:b/>
          <w:bCs/>
          <w:color w:val="333333"/>
          <w:kern w:val="0"/>
          <w:sz w:val="53"/>
          <w:szCs w:val="53"/>
        </w:rPr>
      </w:pPr>
    </w:p>
    <w:p w:rsidR="00E07F83" w:rsidRDefault="00E07F83">
      <w:pPr>
        <w:widowControl/>
        <w:shd w:val="clear" w:color="auto" w:fill="FFFFFF"/>
        <w:jc w:val="center"/>
        <w:rPr>
          <w:rFonts w:ascii="宋体" w:hAnsi="宋体" w:cs="宋体"/>
          <w:b/>
          <w:bCs/>
          <w:color w:val="333333"/>
          <w:kern w:val="0"/>
          <w:sz w:val="53"/>
          <w:szCs w:val="53"/>
        </w:rPr>
      </w:pPr>
    </w:p>
    <w:p w:rsidR="00E07F83" w:rsidRDefault="00E07F83">
      <w:pPr>
        <w:widowControl/>
        <w:shd w:val="clear" w:color="auto" w:fill="FFFFFF"/>
        <w:jc w:val="center"/>
        <w:rPr>
          <w:rFonts w:ascii="宋体" w:hAnsi="宋体" w:cs="宋体"/>
          <w:b/>
          <w:bCs/>
          <w:color w:val="333333"/>
          <w:kern w:val="0"/>
          <w:sz w:val="53"/>
          <w:szCs w:val="53"/>
        </w:rPr>
      </w:pPr>
    </w:p>
    <w:p w:rsidR="00E07F83" w:rsidRDefault="00E07F83">
      <w:pPr>
        <w:widowControl/>
        <w:shd w:val="clear" w:color="auto" w:fill="FFFFFF"/>
        <w:jc w:val="center"/>
        <w:rPr>
          <w:rFonts w:ascii="宋体" w:hAnsi="宋体" w:cs="宋体"/>
          <w:b/>
          <w:bCs/>
          <w:color w:val="333333"/>
          <w:kern w:val="0"/>
          <w:sz w:val="53"/>
          <w:szCs w:val="53"/>
        </w:rPr>
      </w:pPr>
    </w:p>
    <w:p w:rsidR="00E07F83" w:rsidRDefault="00E07F83">
      <w:pPr>
        <w:widowControl/>
        <w:shd w:val="clear" w:color="auto" w:fill="FFFFFF"/>
        <w:jc w:val="center"/>
        <w:rPr>
          <w:rFonts w:ascii="宋体" w:hAnsi="宋体" w:cs="宋体"/>
          <w:b/>
          <w:bCs/>
          <w:color w:val="333333"/>
          <w:kern w:val="0"/>
          <w:sz w:val="53"/>
          <w:szCs w:val="53"/>
        </w:rPr>
      </w:pPr>
    </w:p>
    <w:p w:rsidR="00E07F83" w:rsidRDefault="005721E2">
      <w:pPr>
        <w:widowControl/>
        <w:shd w:val="clear" w:color="auto" w:fill="FFFFFF"/>
        <w:jc w:val="center"/>
        <w:rPr>
          <w:rFonts w:ascii="宋体" w:hAnsi="宋体" w:cs="宋体"/>
          <w:b/>
          <w:bCs/>
          <w:color w:val="333333"/>
          <w:kern w:val="0"/>
          <w:sz w:val="53"/>
          <w:szCs w:val="53"/>
        </w:rPr>
      </w:pPr>
      <w:r>
        <w:rPr>
          <w:rFonts w:ascii="宋体" w:hAnsi="宋体" w:cs="宋体" w:hint="eastAsia"/>
          <w:b/>
          <w:bCs/>
          <w:color w:val="333333"/>
          <w:kern w:val="0"/>
          <w:sz w:val="53"/>
          <w:szCs w:val="53"/>
        </w:rPr>
        <w:t>本溪市溪湖区</w:t>
      </w:r>
      <w:r>
        <w:rPr>
          <w:rFonts w:ascii="宋体" w:hAnsi="宋体" w:cs="宋体" w:hint="eastAsia"/>
          <w:b/>
          <w:bCs/>
          <w:color w:val="333333"/>
          <w:kern w:val="0"/>
          <w:sz w:val="53"/>
          <w:szCs w:val="53"/>
        </w:rPr>
        <w:t>医疗保障局</w:t>
      </w:r>
    </w:p>
    <w:p w:rsidR="00E07F83" w:rsidRDefault="005721E2">
      <w:pPr>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53"/>
          <w:szCs w:val="53"/>
        </w:rPr>
        <w:t>2021</w:t>
      </w:r>
      <w:r>
        <w:rPr>
          <w:rFonts w:ascii="宋体" w:hAnsi="宋体" w:cs="宋体" w:hint="eastAsia"/>
          <w:b/>
          <w:bCs/>
          <w:color w:val="333333"/>
          <w:kern w:val="0"/>
          <w:sz w:val="53"/>
          <w:szCs w:val="53"/>
        </w:rPr>
        <w:t>年部门预算</w:t>
      </w:r>
    </w:p>
    <w:p w:rsidR="00E07F83" w:rsidRDefault="00E07F83">
      <w:pPr>
        <w:widowControl/>
        <w:shd w:val="clear" w:color="auto" w:fill="FFFFFF"/>
        <w:jc w:val="center"/>
        <w:rPr>
          <w:rFonts w:ascii="微软雅黑" w:eastAsia="微软雅黑" w:hAnsi="微软雅黑" w:cs="宋体"/>
          <w:color w:val="333333"/>
          <w:kern w:val="0"/>
          <w:sz w:val="24"/>
          <w:szCs w:val="24"/>
        </w:rPr>
      </w:pPr>
    </w:p>
    <w:p w:rsidR="00E07F83" w:rsidRDefault="00E07F83">
      <w:pPr>
        <w:widowControl/>
        <w:shd w:val="clear" w:color="auto" w:fill="FFFFFF"/>
        <w:jc w:val="center"/>
        <w:rPr>
          <w:rFonts w:ascii="微软雅黑" w:eastAsia="微软雅黑" w:hAnsi="微软雅黑" w:cs="宋体"/>
          <w:color w:val="333333"/>
          <w:kern w:val="0"/>
          <w:sz w:val="24"/>
          <w:szCs w:val="24"/>
        </w:rPr>
      </w:pPr>
    </w:p>
    <w:p w:rsidR="00E07F83" w:rsidRDefault="00E07F83">
      <w:pPr>
        <w:widowControl/>
        <w:shd w:val="clear" w:color="auto" w:fill="FFFFFF"/>
        <w:jc w:val="center"/>
        <w:rPr>
          <w:rFonts w:ascii="微软雅黑" w:eastAsia="微软雅黑" w:hAnsi="微软雅黑" w:cs="宋体"/>
          <w:color w:val="333333"/>
          <w:kern w:val="0"/>
          <w:sz w:val="24"/>
          <w:szCs w:val="24"/>
        </w:rPr>
      </w:pPr>
    </w:p>
    <w:p w:rsidR="00E07F83" w:rsidRDefault="00E07F83">
      <w:pPr>
        <w:widowControl/>
        <w:shd w:val="clear" w:color="auto" w:fill="FFFFFF"/>
        <w:jc w:val="center"/>
        <w:rPr>
          <w:rFonts w:ascii="微软雅黑" w:eastAsia="微软雅黑" w:hAnsi="微软雅黑" w:cs="宋体"/>
          <w:color w:val="333333"/>
          <w:kern w:val="0"/>
          <w:sz w:val="24"/>
          <w:szCs w:val="24"/>
        </w:rPr>
      </w:pPr>
    </w:p>
    <w:p w:rsidR="00E07F83" w:rsidRDefault="00E07F83">
      <w:pPr>
        <w:widowControl/>
        <w:shd w:val="clear" w:color="auto" w:fill="FFFFFF"/>
        <w:jc w:val="center"/>
        <w:rPr>
          <w:rFonts w:ascii="微软雅黑" w:eastAsia="微软雅黑" w:hAnsi="微软雅黑" w:cs="宋体"/>
          <w:color w:val="333333"/>
          <w:kern w:val="0"/>
          <w:sz w:val="24"/>
          <w:szCs w:val="24"/>
        </w:rPr>
      </w:pPr>
    </w:p>
    <w:p w:rsidR="00E07F83" w:rsidRDefault="00E07F83">
      <w:pPr>
        <w:widowControl/>
        <w:shd w:val="clear" w:color="auto" w:fill="FFFFFF"/>
        <w:jc w:val="center"/>
        <w:rPr>
          <w:rFonts w:ascii="微软雅黑" w:eastAsia="微软雅黑" w:hAnsi="微软雅黑" w:cs="宋体"/>
          <w:color w:val="333333"/>
          <w:kern w:val="0"/>
          <w:sz w:val="24"/>
          <w:szCs w:val="24"/>
        </w:rPr>
      </w:pPr>
    </w:p>
    <w:p w:rsidR="00E07F83" w:rsidRDefault="00E07F83">
      <w:pPr>
        <w:widowControl/>
        <w:shd w:val="clear" w:color="auto" w:fill="FFFFFF"/>
        <w:jc w:val="center"/>
        <w:rPr>
          <w:rFonts w:ascii="微软雅黑" w:eastAsia="微软雅黑" w:hAnsi="微软雅黑" w:cs="宋体"/>
          <w:color w:val="333333"/>
          <w:kern w:val="0"/>
          <w:sz w:val="24"/>
          <w:szCs w:val="24"/>
        </w:rPr>
      </w:pPr>
    </w:p>
    <w:p w:rsidR="00E07F83" w:rsidRDefault="00E07F83">
      <w:pPr>
        <w:widowControl/>
        <w:shd w:val="clear" w:color="auto" w:fill="FFFFFF"/>
        <w:jc w:val="center"/>
        <w:rPr>
          <w:rFonts w:ascii="微软雅黑" w:eastAsia="微软雅黑" w:hAnsi="微软雅黑" w:cs="宋体"/>
          <w:color w:val="333333"/>
          <w:kern w:val="0"/>
          <w:sz w:val="24"/>
          <w:szCs w:val="24"/>
        </w:rPr>
      </w:pPr>
    </w:p>
    <w:p w:rsidR="00E07F83" w:rsidRDefault="00E07F83">
      <w:pPr>
        <w:widowControl/>
        <w:shd w:val="clear" w:color="auto" w:fill="FFFFFF"/>
        <w:jc w:val="center"/>
        <w:rPr>
          <w:rFonts w:ascii="微软雅黑" w:eastAsia="微软雅黑" w:hAnsi="微软雅黑" w:cs="宋体"/>
          <w:color w:val="333333"/>
          <w:kern w:val="0"/>
          <w:sz w:val="24"/>
          <w:szCs w:val="24"/>
        </w:rPr>
      </w:pPr>
    </w:p>
    <w:p w:rsidR="00E07F83" w:rsidRDefault="00E07F83">
      <w:pPr>
        <w:widowControl/>
        <w:shd w:val="clear" w:color="auto" w:fill="FFFFFF"/>
        <w:jc w:val="center"/>
        <w:rPr>
          <w:rFonts w:ascii="微软雅黑" w:eastAsia="微软雅黑" w:hAnsi="微软雅黑" w:cs="宋体"/>
          <w:color w:val="333333"/>
          <w:kern w:val="0"/>
          <w:sz w:val="24"/>
          <w:szCs w:val="24"/>
        </w:rPr>
      </w:pPr>
    </w:p>
    <w:p w:rsidR="00E07F83" w:rsidRDefault="00E07F83">
      <w:pPr>
        <w:widowControl/>
        <w:shd w:val="clear" w:color="auto" w:fill="FFFFFF"/>
        <w:jc w:val="center"/>
        <w:rPr>
          <w:rFonts w:ascii="微软雅黑" w:eastAsia="微软雅黑" w:hAnsi="微软雅黑" w:cs="宋体"/>
          <w:color w:val="333333"/>
          <w:kern w:val="0"/>
          <w:sz w:val="24"/>
          <w:szCs w:val="24"/>
        </w:rPr>
      </w:pPr>
    </w:p>
    <w:p w:rsidR="00E07F83" w:rsidRDefault="00E07F83">
      <w:pPr>
        <w:widowControl/>
        <w:shd w:val="clear" w:color="auto" w:fill="FFFFFF"/>
        <w:jc w:val="center"/>
        <w:rPr>
          <w:rFonts w:ascii="微软雅黑" w:eastAsia="微软雅黑" w:hAnsi="微软雅黑" w:cs="宋体"/>
          <w:color w:val="333333"/>
          <w:kern w:val="0"/>
          <w:sz w:val="24"/>
          <w:szCs w:val="24"/>
        </w:rPr>
      </w:pPr>
    </w:p>
    <w:p w:rsidR="00E07F83" w:rsidRDefault="005721E2">
      <w:pPr>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44"/>
          <w:szCs w:val="44"/>
        </w:rPr>
        <w:lastRenderedPageBreak/>
        <w:t>本溪市溪湖区</w:t>
      </w:r>
      <w:r>
        <w:rPr>
          <w:rFonts w:ascii="宋体" w:hAnsi="宋体" w:cs="宋体" w:hint="eastAsia"/>
          <w:b/>
          <w:bCs/>
          <w:color w:val="333333"/>
          <w:kern w:val="0"/>
          <w:sz w:val="44"/>
          <w:szCs w:val="44"/>
        </w:rPr>
        <w:t>医疗保障局</w:t>
      </w:r>
      <w:r>
        <w:rPr>
          <w:rFonts w:ascii="宋体" w:hAnsi="宋体" w:cs="宋体" w:hint="eastAsia"/>
          <w:b/>
          <w:bCs/>
          <w:color w:val="333333"/>
          <w:kern w:val="0"/>
          <w:sz w:val="44"/>
          <w:szCs w:val="44"/>
        </w:rPr>
        <w:t>目录</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医疗保障局</w:t>
      </w:r>
      <w:r>
        <w:rPr>
          <w:rFonts w:ascii="黑体" w:eastAsia="黑体" w:hAnsi="黑体" w:cs="宋体" w:hint="eastAsia"/>
          <w:color w:val="333333"/>
          <w:kern w:val="0"/>
          <w:sz w:val="32"/>
          <w:szCs w:val="32"/>
        </w:rPr>
        <w:t>概况</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医疗保障局</w:t>
      </w:r>
      <w:r>
        <w:rPr>
          <w:rFonts w:ascii="黑体" w:eastAsia="黑体" w:hAnsi="黑体" w:cs="宋体" w:hint="eastAsia"/>
          <w:color w:val="333333"/>
          <w:kern w:val="0"/>
          <w:sz w:val="32"/>
          <w:szCs w:val="32"/>
        </w:rPr>
        <w:t>2021</w:t>
      </w:r>
      <w:r>
        <w:rPr>
          <w:rFonts w:ascii="黑体" w:eastAsia="黑体" w:hAnsi="黑体" w:cs="宋体" w:hint="eastAsia"/>
          <w:color w:val="333333"/>
          <w:kern w:val="0"/>
          <w:sz w:val="32"/>
          <w:szCs w:val="32"/>
        </w:rPr>
        <w:t>年部门预算情况说明</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2021</w:t>
      </w:r>
      <w:r>
        <w:rPr>
          <w:rFonts w:ascii="黑体" w:eastAsia="黑体" w:hAnsi="黑体" w:cs="宋体" w:hint="eastAsia"/>
          <w:color w:val="333333"/>
          <w:kern w:val="0"/>
          <w:sz w:val="32"/>
          <w:szCs w:val="32"/>
        </w:rPr>
        <w:t>年本溪市溪湖区部门预算批复公开表</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E07F83" w:rsidRDefault="005721E2">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E07F83" w:rsidRDefault="005721E2">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E07F83" w:rsidRDefault="005721E2">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E07F83" w:rsidRDefault="005721E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E07F83" w:rsidRDefault="005721E2">
      <w:pPr>
        <w:keepLines/>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36"/>
          <w:szCs w:val="36"/>
        </w:rPr>
        <w:lastRenderedPageBreak/>
        <w:t>第一部分</w:t>
      </w:r>
      <w:r>
        <w:rPr>
          <w:rFonts w:ascii="宋体" w:hAnsi="宋体" w:cs="宋体" w:hint="eastAsia"/>
          <w:b/>
          <w:bCs/>
          <w:color w:val="333333"/>
          <w:kern w:val="0"/>
          <w:sz w:val="36"/>
          <w:szCs w:val="36"/>
        </w:rPr>
        <w:t xml:space="preserve"> </w:t>
      </w:r>
      <w:r>
        <w:rPr>
          <w:rFonts w:ascii="宋体" w:hAnsi="宋体" w:cs="宋体" w:hint="eastAsia"/>
          <w:b/>
          <w:bCs/>
          <w:color w:val="333333"/>
          <w:kern w:val="0"/>
          <w:sz w:val="36"/>
          <w:szCs w:val="36"/>
        </w:rPr>
        <w:t>部门预算公开管理文件</w:t>
      </w:r>
    </w:p>
    <w:p w:rsidR="00E07F83" w:rsidRDefault="00E07F83">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w:t>
      </w:r>
      <w:r>
        <w:rPr>
          <w:rFonts w:ascii="仿宋_GB2312" w:eastAsia="仿宋_GB2312" w:hAnsi="微软雅黑" w:cs="宋体" w:hint="eastAsia"/>
          <w:color w:val="333333"/>
          <w:kern w:val="0"/>
          <w:sz w:val="32"/>
          <w:szCs w:val="32"/>
        </w:rPr>
        <w:t>和国预算法》和《中华人民共和国政府信息公开条例》等有关规定，结合我局实际，制定本办法。</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Pr>
          <w:rFonts w:ascii="仿宋_GB2312" w:eastAsia="仿宋_GB2312" w:hAnsi="微软雅黑" w:cs="宋体" w:hint="eastAsia"/>
          <w:color w:val="333333"/>
          <w:kern w:val="0"/>
          <w:sz w:val="32"/>
          <w:szCs w:val="32"/>
        </w:rPr>
        <w:t>医疗保障</w:t>
      </w:r>
      <w:proofErr w:type="gramStart"/>
      <w:r>
        <w:rPr>
          <w:rFonts w:ascii="仿宋_GB2312" w:eastAsia="仿宋_GB2312" w:hAnsi="微软雅黑" w:cs="宋体" w:hint="eastAsia"/>
          <w:color w:val="333333"/>
          <w:kern w:val="0"/>
          <w:sz w:val="32"/>
          <w:szCs w:val="32"/>
        </w:rPr>
        <w:t>局</w:t>
      </w:r>
      <w:r>
        <w:rPr>
          <w:rFonts w:ascii="仿宋_GB2312" w:eastAsia="仿宋_GB2312" w:hAnsi="微软雅黑" w:cs="宋体" w:hint="eastAsia"/>
          <w:color w:val="333333"/>
          <w:kern w:val="0"/>
          <w:sz w:val="32"/>
          <w:szCs w:val="32"/>
        </w:rPr>
        <w:t>部门预决算</w:t>
      </w:r>
      <w:proofErr w:type="gramEnd"/>
      <w:r>
        <w:rPr>
          <w:rFonts w:ascii="仿宋_GB2312" w:eastAsia="仿宋_GB2312" w:hAnsi="微软雅黑" w:cs="宋体" w:hint="eastAsia"/>
          <w:color w:val="333333"/>
          <w:kern w:val="0"/>
          <w:sz w:val="32"/>
          <w:szCs w:val="32"/>
        </w:rPr>
        <w:t>信息公开管理。</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w:t>
      </w:r>
      <w:r>
        <w:rPr>
          <w:rFonts w:ascii="仿宋_GB2312" w:eastAsia="仿宋_GB2312" w:hAnsi="微软雅黑" w:cs="宋体" w:hint="eastAsia"/>
          <w:color w:val="333333"/>
          <w:kern w:val="0"/>
          <w:sz w:val="32"/>
          <w:szCs w:val="32"/>
        </w:rPr>
        <w:t>业名词进行解释说明。</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E07F83" w:rsidRDefault="005721E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E07F83" w:rsidRDefault="00E07F83">
      <w:pPr>
        <w:keepLines/>
        <w:widowControl/>
        <w:shd w:val="clear" w:color="auto" w:fill="FFFFFF"/>
        <w:jc w:val="center"/>
        <w:rPr>
          <w:rFonts w:ascii="微软雅黑" w:eastAsia="微软雅黑" w:hAnsi="微软雅黑" w:cs="宋体"/>
          <w:color w:val="333333"/>
          <w:kern w:val="0"/>
          <w:sz w:val="24"/>
          <w:szCs w:val="24"/>
        </w:rPr>
      </w:pPr>
    </w:p>
    <w:p w:rsidR="00E07F83" w:rsidRDefault="00E07F83">
      <w:pPr>
        <w:keepLines/>
        <w:widowControl/>
        <w:shd w:val="clear" w:color="auto" w:fill="FFFFFF"/>
        <w:jc w:val="center"/>
        <w:rPr>
          <w:rFonts w:ascii="微软雅黑" w:eastAsia="微软雅黑" w:hAnsi="微软雅黑" w:cs="宋体"/>
          <w:color w:val="333333"/>
          <w:kern w:val="0"/>
          <w:sz w:val="24"/>
          <w:szCs w:val="24"/>
        </w:rPr>
      </w:pPr>
    </w:p>
    <w:p w:rsidR="00E07F83" w:rsidRDefault="00E07F83">
      <w:pPr>
        <w:keepLines/>
        <w:widowControl/>
        <w:shd w:val="clear" w:color="auto" w:fill="FFFFFF"/>
        <w:jc w:val="center"/>
        <w:rPr>
          <w:rFonts w:ascii="微软雅黑" w:eastAsia="微软雅黑" w:hAnsi="微软雅黑" w:cs="宋体"/>
          <w:color w:val="333333"/>
          <w:kern w:val="0"/>
          <w:sz w:val="24"/>
          <w:szCs w:val="24"/>
        </w:rPr>
      </w:pPr>
    </w:p>
    <w:p w:rsidR="00E07F83" w:rsidRDefault="00E07F83">
      <w:pPr>
        <w:keepLines/>
        <w:widowControl/>
        <w:shd w:val="clear" w:color="auto" w:fill="FFFFFF"/>
        <w:jc w:val="center"/>
        <w:rPr>
          <w:rFonts w:ascii="微软雅黑" w:eastAsia="微软雅黑" w:hAnsi="微软雅黑" w:cs="宋体"/>
          <w:color w:val="333333"/>
          <w:kern w:val="0"/>
          <w:sz w:val="24"/>
          <w:szCs w:val="24"/>
        </w:rPr>
      </w:pPr>
    </w:p>
    <w:p w:rsidR="00E07F83" w:rsidRDefault="005721E2">
      <w:pPr>
        <w:keepLines/>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36"/>
          <w:szCs w:val="36"/>
        </w:rPr>
        <w:lastRenderedPageBreak/>
        <w:t>第二部分</w:t>
      </w:r>
      <w:r>
        <w:rPr>
          <w:rFonts w:ascii="宋体" w:hAnsi="宋体" w:cs="宋体" w:hint="eastAsia"/>
          <w:b/>
          <w:bCs/>
          <w:color w:val="333333"/>
          <w:kern w:val="0"/>
          <w:sz w:val="36"/>
          <w:szCs w:val="36"/>
        </w:rPr>
        <w:t xml:space="preserve"> </w:t>
      </w:r>
      <w:r>
        <w:rPr>
          <w:rFonts w:ascii="宋体" w:hAnsi="宋体" w:cs="宋体" w:hint="eastAsia"/>
          <w:b/>
          <w:bCs/>
          <w:color w:val="333333"/>
          <w:kern w:val="0"/>
          <w:sz w:val="36"/>
          <w:szCs w:val="36"/>
        </w:rPr>
        <w:t>本溪市溪湖区</w:t>
      </w:r>
      <w:r>
        <w:rPr>
          <w:rFonts w:ascii="宋体" w:hAnsi="宋体" w:cs="宋体" w:hint="eastAsia"/>
          <w:b/>
          <w:bCs/>
          <w:color w:val="333333"/>
          <w:kern w:val="0"/>
          <w:sz w:val="36"/>
          <w:szCs w:val="36"/>
        </w:rPr>
        <w:t>医疗保障局</w:t>
      </w:r>
      <w:r>
        <w:rPr>
          <w:rFonts w:ascii="宋体" w:hAnsi="宋体" w:cs="宋体" w:hint="eastAsia"/>
          <w:b/>
          <w:bCs/>
          <w:color w:val="333333"/>
          <w:kern w:val="0"/>
          <w:sz w:val="36"/>
          <w:szCs w:val="36"/>
        </w:rPr>
        <w:t>概况</w:t>
      </w:r>
    </w:p>
    <w:p w:rsidR="00E07F83" w:rsidRDefault="00E07F83">
      <w:pPr>
        <w:keepLines/>
        <w:widowControl/>
        <w:shd w:val="clear" w:color="auto" w:fill="FFFFFF"/>
        <w:ind w:firstLine="645"/>
        <w:jc w:val="left"/>
        <w:rPr>
          <w:rFonts w:ascii="微软雅黑" w:eastAsia="微软雅黑" w:hAnsi="微软雅黑" w:cs="宋体"/>
          <w:color w:val="333333"/>
          <w:kern w:val="0"/>
          <w:sz w:val="24"/>
          <w:szCs w:val="24"/>
        </w:rPr>
      </w:pPr>
    </w:p>
    <w:p w:rsidR="00E07F83" w:rsidRDefault="005721E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E07F83" w:rsidRDefault="005721E2">
      <w:pPr>
        <w:spacing w:line="480" w:lineRule="auto"/>
        <w:ind w:firstLineChars="200" w:firstLine="640"/>
        <w:rPr>
          <w:rFonts w:ascii="仿宋_GB2312" w:eastAsia="仿宋_GB2312" w:hAnsi="黑体"/>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Ansi="黑体" w:hint="eastAsia"/>
          <w:sz w:val="32"/>
          <w:szCs w:val="32"/>
        </w:rPr>
        <w:t>（一）</w:t>
      </w:r>
      <w:r>
        <w:rPr>
          <w:rFonts w:ascii="仿宋_GB2312" w:eastAsia="仿宋_GB2312" w:hAnsi="黑体" w:hint="eastAsia"/>
          <w:sz w:val="32"/>
          <w:szCs w:val="32"/>
        </w:rPr>
        <w:t>贯彻执行国家和省市关于医疗保险、生育保险、医疗救助等医疗保障制度的法律法规、政策、规划和标准，拟订我区规划</w:t>
      </w:r>
      <w:r>
        <w:rPr>
          <w:rFonts w:ascii="仿宋_GB2312" w:eastAsia="仿宋_GB2312" w:hAnsi="黑体" w:hint="eastAsia"/>
          <w:sz w:val="32"/>
          <w:szCs w:val="32"/>
        </w:rPr>
        <w:t>。</w:t>
      </w:r>
    </w:p>
    <w:p w:rsidR="00E07F83" w:rsidRDefault="005721E2">
      <w:pPr>
        <w:spacing w:line="480" w:lineRule="auto"/>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（二）</w:t>
      </w:r>
      <w:r>
        <w:rPr>
          <w:rFonts w:ascii="仿宋_GB2312" w:eastAsia="仿宋_GB2312" w:hAnsi="黑体" w:hint="eastAsia"/>
          <w:sz w:val="32"/>
          <w:szCs w:val="32"/>
        </w:rPr>
        <w:t>组织实施医疗保障基金监督管理办法，建立健全医疗保障基金安全防控机制，推进</w:t>
      </w:r>
      <w:proofErr w:type="gramStart"/>
      <w:r>
        <w:rPr>
          <w:rFonts w:ascii="仿宋_GB2312" w:eastAsia="仿宋_GB2312" w:hAnsi="黑体" w:hint="eastAsia"/>
          <w:sz w:val="32"/>
          <w:szCs w:val="32"/>
        </w:rPr>
        <w:t>医艿</w:t>
      </w:r>
      <w:proofErr w:type="gramEnd"/>
      <w:r>
        <w:rPr>
          <w:rFonts w:ascii="仿宋_GB2312" w:eastAsia="仿宋_GB2312" w:hAnsi="黑体" w:hint="eastAsia"/>
          <w:sz w:val="32"/>
          <w:szCs w:val="32"/>
        </w:rPr>
        <w:t>保障基金支付方式改革。</w:t>
      </w:r>
    </w:p>
    <w:p w:rsidR="00E07F83" w:rsidRDefault="005721E2">
      <w:pPr>
        <w:spacing w:line="480" w:lineRule="auto"/>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（三）</w:t>
      </w:r>
      <w:r>
        <w:rPr>
          <w:rFonts w:ascii="仿宋_GB2312" w:eastAsia="仿宋_GB2312" w:hAnsi="黑体" w:hint="eastAsia"/>
          <w:sz w:val="32"/>
          <w:szCs w:val="32"/>
        </w:rPr>
        <w:t>负责城镇职工和城镇居民基本医疗保险、生育保险，开展新型农村合作医疗和最低生活保障家庭成员、特困供养人员的医疗救助工作。</w:t>
      </w:r>
    </w:p>
    <w:p w:rsidR="00E07F83" w:rsidRDefault="005721E2">
      <w:pPr>
        <w:spacing w:line="480" w:lineRule="auto"/>
        <w:ind w:firstLineChars="200" w:firstLine="640"/>
        <w:rPr>
          <w:rFonts w:ascii="仿宋_GB2312" w:eastAsia="仿宋_GB2312" w:hAnsi="黑体"/>
          <w:sz w:val="32"/>
          <w:szCs w:val="32"/>
        </w:rPr>
      </w:pPr>
      <w:r>
        <w:rPr>
          <w:rFonts w:ascii="仿宋_GB2312" w:eastAsia="仿宋_GB2312" w:hAnsi="黑体" w:hint="eastAsia"/>
          <w:sz w:val="32"/>
          <w:szCs w:val="32"/>
        </w:rPr>
        <w:t>（四）</w:t>
      </w:r>
      <w:r>
        <w:rPr>
          <w:rFonts w:ascii="仿宋_GB2312" w:eastAsia="仿宋_GB2312" w:hAnsi="黑体" w:hint="eastAsia"/>
          <w:sz w:val="32"/>
          <w:szCs w:val="32"/>
        </w:rPr>
        <w:t>执行城乡统一的药品、医用耗材、医疗服务项目、医疗服务设施等</w:t>
      </w:r>
      <w:proofErr w:type="gramStart"/>
      <w:r>
        <w:rPr>
          <w:rFonts w:ascii="仿宋_GB2312" w:eastAsia="仿宋_GB2312" w:hAnsi="黑体" w:hint="eastAsia"/>
          <w:sz w:val="32"/>
          <w:szCs w:val="32"/>
        </w:rPr>
        <w:t>医</w:t>
      </w:r>
      <w:proofErr w:type="gramEnd"/>
      <w:r>
        <w:rPr>
          <w:rFonts w:ascii="仿宋_GB2312" w:eastAsia="仿宋_GB2312" w:hAnsi="黑体" w:hint="eastAsia"/>
          <w:sz w:val="32"/>
          <w:szCs w:val="32"/>
        </w:rPr>
        <w:t>保目录和支付标准，承担</w:t>
      </w:r>
      <w:proofErr w:type="gramStart"/>
      <w:r>
        <w:rPr>
          <w:rFonts w:ascii="仿宋_GB2312" w:eastAsia="仿宋_GB2312" w:hAnsi="黑体" w:hint="eastAsia"/>
          <w:sz w:val="32"/>
          <w:szCs w:val="32"/>
        </w:rPr>
        <w:t>医</w:t>
      </w:r>
      <w:proofErr w:type="gramEnd"/>
      <w:r>
        <w:rPr>
          <w:rFonts w:ascii="仿宋_GB2312" w:eastAsia="仿宋_GB2312" w:hAnsi="黑体" w:hint="eastAsia"/>
          <w:sz w:val="32"/>
          <w:szCs w:val="32"/>
        </w:rPr>
        <w:t>保目录准入相关工作</w:t>
      </w:r>
      <w:r>
        <w:rPr>
          <w:rFonts w:ascii="仿宋_GB2312" w:eastAsia="仿宋_GB2312" w:hAnsi="黑体" w:hint="eastAsia"/>
          <w:sz w:val="32"/>
          <w:szCs w:val="32"/>
        </w:rPr>
        <w:t>。</w:t>
      </w:r>
    </w:p>
    <w:p w:rsidR="00E07F83" w:rsidRDefault="005721E2">
      <w:pPr>
        <w:spacing w:line="480" w:lineRule="auto"/>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（五）</w:t>
      </w:r>
      <w:r>
        <w:rPr>
          <w:rFonts w:ascii="仿宋_GB2312" w:eastAsia="仿宋_GB2312" w:hAnsi="黑体" w:hint="eastAsia"/>
          <w:sz w:val="32"/>
          <w:szCs w:val="32"/>
        </w:rPr>
        <w:t>建立</w:t>
      </w:r>
      <w:proofErr w:type="gramStart"/>
      <w:r>
        <w:rPr>
          <w:rFonts w:ascii="仿宋_GB2312" w:eastAsia="仿宋_GB2312" w:hAnsi="黑体" w:hint="eastAsia"/>
          <w:sz w:val="32"/>
          <w:szCs w:val="32"/>
        </w:rPr>
        <w:t>医</w:t>
      </w:r>
      <w:proofErr w:type="gramEnd"/>
      <w:r>
        <w:rPr>
          <w:rFonts w:ascii="仿宋_GB2312" w:eastAsia="仿宋_GB2312" w:hAnsi="黑体" w:hint="eastAsia"/>
          <w:sz w:val="32"/>
          <w:szCs w:val="32"/>
        </w:rPr>
        <w:t>保支付医药服务价格合理确定和动态调整机制，推动建立市场主导的社会医药服务价格形成机制，建立价格信息监测和信息发布制度。</w:t>
      </w:r>
    </w:p>
    <w:p w:rsidR="00E07F83" w:rsidRDefault="005721E2">
      <w:pPr>
        <w:spacing w:line="480" w:lineRule="auto"/>
        <w:ind w:firstLineChars="200" w:firstLine="640"/>
        <w:rPr>
          <w:rFonts w:ascii="仿宋_GB2312" w:eastAsia="仿宋_GB2312" w:hAnsi="黑体"/>
          <w:sz w:val="32"/>
          <w:szCs w:val="32"/>
        </w:rPr>
      </w:pPr>
      <w:r>
        <w:rPr>
          <w:rFonts w:ascii="仿宋_GB2312" w:eastAsia="仿宋_GB2312" w:hAnsi="黑体" w:hint="eastAsia"/>
          <w:sz w:val="32"/>
          <w:szCs w:val="32"/>
        </w:rPr>
        <w:t>（六）</w:t>
      </w:r>
      <w:r>
        <w:rPr>
          <w:rFonts w:ascii="仿宋_GB2312" w:eastAsia="仿宋_GB2312" w:hAnsi="黑体" w:hint="eastAsia"/>
          <w:sz w:val="32"/>
          <w:szCs w:val="32"/>
        </w:rPr>
        <w:t>落实药品、医用耗材的</w:t>
      </w:r>
      <w:r>
        <w:rPr>
          <w:rFonts w:ascii="仿宋_GB2312" w:eastAsia="仿宋_GB2312" w:hAnsi="黑体" w:hint="eastAsia"/>
          <w:sz w:val="32"/>
          <w:szCs w:val="32"/>
        </w:rPr>
        <w:t>招标采购政策并监督实施</w:t>
      </w:r>
      <w:r>
        <w:rPr>
          <w:rFonts w:ascii="仿宋_GB2312" w:eastAsia="仿宋_GB2312" w:hAnsi="黑体" w:hint="eastAsia"/>
          <w:sz w:val="32"/>
          <w:szCs w:val="32"/>
        </w:rPr>
        <w:t>。</w:t>
      </w:r>
    </w:p>
    <w:p w:rsidR="00E07F83" w:rsidRDefault="005721E2">
      <w:pPr>
        <w:spacing w:line="480" w:lineRule="auto"/>
        <w:ind w:firstLineChars="200" w:firstLine="640"/>
        <w:rPr>
          <w:rFonts w:ascii="仿宋_GB2312" w:eastAsia="仿宋_GB2312" w:hAnsi="黑体"/>
          <w:sz w:val="32"/>
          <w:szCs w:val="32"/>
        </w:rPr>
      </w:pPr>
      <w:r>
        <w:rPr>
          <w:rFonts w:ascii="仿宋_GB2312" w:eastAsia="仿宋_GB2312" w:hAnsi="黑体" w:hint="eastAsia"/>
          <w:sz w:val="32"/>
          <w:szCs w:val="32"/>
        </w:rPr>
        <w:t>（七）</w:t>
      </w:r>
      <w:r>
        <w:rPr>
          <w:rFonts w:ascii="仿宋_GB2312" w:eastAsia="仿宋_GB2312" w:hAnsi="黑体" w:hint="eastAsia"/>
          <w:sz w:val="32"/>
          <w:szCs w:val="32"/>
        </w:rPr>
        <w:t>组织实施定点医药机构协议和支付管理办法，监督管理纳入</w:t>
      </w:r>
      <w:proofErr w:type="gramStart"/>
      <w:r>
        <w:rPr>
          <w:rFonts w:ascii="仿宋_GB2312" w:eastAsia="仿宋_GB2312" w:hAnsi="黑体" w:hint="eastAsia"/>
          <w:sz w:val="32"/>
          <w:szCs w:val="32"/>
        </w:rPr>
        <w:t>医保范围</w:t>
      </w:r>
      <w:proofErr w:type="gramEnd"/>
      <w:r>
        <w:rPr>
          <w:rFonts w:ascii="仿宋_GB2312" w:eastAsia="仿宋_GB2312" w:hAnsi="黑体" w:hint="eastAsia"/>
          <w:sz w:val="32"/>
          <w:szCs w:val="32"/>
        </w:rPr>
        <w:t>内的医疗服务行为和医疗费用，依法查处医疗保障领域违法违规行为</w:t>
      </w:r>
      <w:r>
        <w:rPr>
          <w:rFonts w:ascii="仿宋_GB2312" w:eastAsia="仿宋_GB2312" w:hAnsi="黑体" w:hint="eastAsia"/>
          <w:sz w:val="32"/>
          <w:szCs w:val="32"/>
        </w:rPr>
        <w:t>。</w:t>
      </w:r>
    </w:p>
    <w:p w:rsidR="00E07F83" w:rsidRDefault="005721E2">
      <w:pPr>
        <w:spacing w:line="480" w:lineRule="auto"/>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（八）</w:t>
      </w:r>
      <w:r>
        <w:rPr>
          <w:rFonts w:ascii="仿宋_GB2312" w:eastAsia="仿宋_GB2312" w:hAnsi="黑体" w:hint="eastAsia"/>
          <w:sz w:val="32"/>
          <w:szCs w:val="32"/>
        </w:rPr>
        <w:t>负责医疗保障经办管理、公共服务体系和信息化建设</w:t>
      </w:r>
      <w:r>
        <w:rPr>
          <w:rFonts w:ascii="仿宋_GB2312" w:eastAsia="仿宋_GB2312" w:hAnsi="黑体" w:hint="eastAsia"/>
          <w:sz w:val="32"/>
          <w:szCs w:val="32"/>
        </w:rPr>
        <w:t>。</w:t>
      </w:r>
    </w:p>
    <w:p w:rsidR="00E07F83" w:rsidRDefault="005721E2">
      <w:pPr>
        <w:spacing w:line="480" w:lineRule="auto"/>
        <w:ind w:firstLineChars="200" w:firstLine="640"/>
        <w:rPr>
          <w:rFonts w:ascii="仿宋_GB2312" w:eastAsia="仿宋_GB2312" w:hAnsi="黑体"/>
          <w:sz w:val="32"/>
          <w:szCs w:val="32"/>
        </w:rPr>
      </w:pPr>
      <w:r>
        <w:rPr>
          <w:rFonts w:ascii="仿宋_GB2312" w:eastAsia="仿宋_GB2312" w:hAnsi="黑体" w:hint="eastAsia"/>
          <w:sz w:val="32"/>
          <w:szCs w:val="32"/>
        </w:rPr>
        <w:t>（九）</w:t>
      </w:r>
      <w:r>
        <w:rPr>
          <w:rFonts w:ascii="仿宋_GB2312" w:eastAsia="仿宋_GB2312" w:hAnsi="黑体" w:hint="eastAsia"/>
          <w:sz w:val="32"/>
          <w:szCs w:val="32"/>
        </w:rPr>
        <w:t>组织实施公务员医疗补助、大额医疗费用补充保险等政策指导全区医疗保险、生育保险经办机构开展业务工作。</w:t>
      </w:r>
    </w:p>
    <w:p w:rsidR="00E07F83" w:rsidRDefault="005721E2">
      <w:pPr>
        <w:spacing w:line="480" w:lineRule="auto"/>
        <w:ind w:firstLineChars="200" w:firstLine="640"/>
        <w:rPr>
          <w:rFonts w:ascii="仿宋_GB2312" w:eastAsia="仿宋_GB2312" w:hAnsi="黑体"/>
          <w:sz w:val="32"/>
          <w:szCs w:val="32"/>
        </w:rPr>
      </w:pPr>
      <w:r>
        <w:rPr>
          <w:rFonts w:ascii="仿宋_GB2312" w:eastAsia="仿宋_GB2312" w:hAnsi="黑体" w:hint="eastAsia"/>
          <w:sz w:val="32"/>
          <w:szCs w:val="32"/>
        </w:rPr>
        <w:t>（十）</w:t>
      </w:r>
      <w:r>
        <w:rPr>
          <w:rFonts w:ascii="仿宋_GB2312" w:eastAsia="仿宋_GB2312" w:hAnsi="黑体" w:hint="eastAsia"/>
          <w:sz w:val="32"/>
          <w:szCs w:val="32"/>
        </w:rPr>
        <w:t>完成区委、区政府交办的其他任务</w:t>
      </w:r>
      <w:r>
        <w:rPr>
          <w:rFonts w:ascii="仿宋_GB2312" w:eastAsia="仿宋_GB2312" w:hAnsi="黑体" w:hint="eastAsia"/>
          <w:sz w:val="32"/>
          <w:szCs w:val="32"/>
        </w:rPr>
        <w:t>。</w:t>
      </w:r>
    </w:p>
    <w:p w:rsidR="00E07F83" w:rsidRDefault="005721E2">
      <w:pPr>
        <w:spacing w:line="480" w:lineRule="auto"/>
        <w:ind w:firstLineChars="200" w:firstLine="640"/>
        <w:rPr>
          <w:rFonts w:ascii="仿宋_GB2312" w:eastAsia="仿宋_GB2312" w:hAnsi="黑体"/>
          <w:sz w:val="32"/>
          <w:szCs w:val="32"/>
        </w:rPr>
      </w:pPr>
      <w:r>
        <w:rPr>
          <w:rFonts w:ascii="仿宋_GB2312" w:eastAsia="仿宋_GB2312" w:hAnsi="黑体" w:hint="eastAsia"/>
          <w:sz w:val="32"/>
          <w:szCs w:val="32"/>
        </w:rPr>
        <w:t>（十一）</w:t>
      </w:r>
      <w:r>
        <w:rPr>
          <w:rFonts w:ascii="仿宋_GB2312" w:eastAsia="仿宋_GB2312" w:hAnsi="黑体" w:hint="eastAsia"/>
          <w:sz w:val="32"/>
          <w:szCs w:val="32"/>
        </w:rPr>
        <w:t>职能转变。区医疗保障局应完善统一的城乡居民基本医疗保险制度和大病保险制度，建立健全覆盖全民、城乡统筹的多层次医疗保障体系，不断提高医疗保障水平，确</w:t>
      </w:r>
      <w:r>
        <w:rPr>
          <w:rFonts w:ascii="仿宋_GB2312" w:eastAsia="仿宋_GB2312" w:hAnsi="黑体" w:hint="eastAsia"/>
          <w:sz w:val="32"/>
          <w:szCs w:val="32"/>
        </w:rPr>
        <w:t>保</w:t>
      </w:r>
      <w:proofErr w:type="gramStart"/>
      <w:r>
        <w:rPr>
          <w:rFonts w:ascii="仿宋_GB2312" w:eastAsia="仿宋_GB2312" w:hAnsi="黑体" w:hint="eastAsia"/>
          <w:sz w:val="32"/>
          <w:szCs w:val="32"/>
        </w:rPr>
        <w:t>医</w:t>
      </w:r>
      <w:proofErr w:type="gramEnd"/>
      <w:r>
        <w:rPr>
          <w:rFonts w:ascii="仿宋_GB2312" w:eastAsia="仿宋_GB2312" w:hAnsi="黑体" w:hint="eastAsia"/>
          <w:sz w:val="32"/>
          <w:szCs w:val="32"/>
        </w:rPr>
        <w:t>保资金合理使用、安全可控，推进医疗、</w:t>
      </w:r>
      <w:proofErr w:type="gramStart"/>
      <w:r>
        <w:rPr>
          <w:rFonts w:ascii="仿宋_GB2312" w:eastAsia="仿宋_GB2312" w:hAnsi="黑体" w:hint="eastAsia"/>
          <w:sz w:val="32"/>
          <w:szCs w:val="32"/>
        </w:rPr>
        <w:t>医</w:t>
      </w:r>
      <w:proofErr w:type="gramEnd"/>
      <w:r>
        <w:rPr>
          <w:rFonts w:ascii="仿宋_GB2312" w:eastAsia="仿宋_GB2312" w:hAnsi="黑体" w:hint="eastAsia"/>
          <w:sz w:val="32"/>
          <w:szCs w:val="32"/>
        </w:rPr>
        <w:t>保、医药“三医联动”改革，</w:t>
      </w:r>
      <w:proofErr w:type="gramStart"/>
      <w:r>
        <w:rPr>
          <w:rFonts w:ascii="仿宋_GB2312" w:eastAsia="仿宋_GB2312" w:hAnsi="黑体" w:hint="eastAsia"/>
          <w:sz w:val="32"/>
          <w:szCs w:val="32"/>
        </w:rPr>
        <w:t>更好保障</w:t>
      </w:r>
      <w:proofErr w:type="gramEnd"/>
      <w:r>
        <w:rPr>
          <w:rFonts w:ascii="仿宋_GB2312" w:eastAsia="仿宋_GB2312" w:hAnsi="黑体" w:hint="eastAsia"/>
          <w:sz w:val="32"/>
          <w:szCs w:val="32"/>
        </w:rPr>
        <w:t>人民群众就医需求、减轻医药费用负担。</w:t>
      </w:r>
    </w:p>
    <w:p w:rsidR="00E07F83" w:rsidRDefault="005721E2">
      <w:pPr>
        <w:spacing w:line="480" w:lineRule="auto"/>
        <w:ind w:firstLineChars="200" w:firstLine="640"/>
        <w:rPr>
          <w:rFonts w:ascii="仿宋_GB2312" w:eastAsia="仿宋_GB2312" w:hAnsi="黑体"/>
          <w:sz w:val="32"/>
          <w:szCs w:val="32"/>
        </w:rPr>
      </w:pPr>
      <w:r>
        <w:rPr>
          <w:rFonts w:ascii="仿宋_GB2312" w:eastAsia="仿宋_GB2312" w:hAnsi="黑体" w:hint="eastAsia"/>
          <w:sz w:val="32"/>
          <w:szCs w:val="32"/>
        </w:rPr>
        <w:t>（十二）</w:t>
      </w:r>
      <w:r>
        <w:rPr>
          <w:rFonts w:ascii="仿宋_GB2312" w:eastAsia="仿宋_GB2312" w:hAnsi="黑体" w:hint="eastAsia"/>
          <w:sz w:val="32"/>
          <w:szCs w:val="32"/>
        </w:rPr>
        <w:t>与区卫生健康局的有关职责分工。区卫生健康局、区医疗保障局等部门在医疗、</w:t>
      </w:r>
      <w:proofErr w:type="gramStart"/>
      <w:r>
        <w:rPr>
          <w:rFonts w:ascii="仿宋_GB2312" w:eastAsia="仿宋_GB2312" w:hAnsi="黑体" w:hint="eastAsia"/>
          <w:sz w:val="32"/>
          <w:szCs w:val="32"/>
        </w:rPr>
        <w:t>医</w:t>
      </w:r>
      <w:proofErr w:type="gramEnd"/>
      <w:r>
        <w:rPr>
          <w:rFonts w:ascii="仿宋_GB2312" w:eastAsia="仿宋_GB2312" w:hAnsi="黑体" w:hint="eastAsia"/>
          <w:sz w:val="32"/>
          <w:szCs w:val="32"/>
        </w:rPr>
        <w:t>保、医药等方面加强制度、政策衔接，建立沟通协商机制，协同推进改革，提高医疗资源使用效率和医疗保障水平。</w:t>
      </w:r>
    </w:p>
    <w:p w:rsidR="00E07F83" w:rsidRDefault="005721E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E07F83" w:rsidRDefault="005721E2">
      <w:pPr>
        <w:spacing w:line="480" w:lineRule="auto"/>
        <w:ind w:firstLineChars="200" w:firstLine="640"/>
        <w:rPr>
          <w:rFonts w:ascii="仿宋_GB2312" w:eastAsia="仿宋_GB2312" w:hAnsi="黑体"/>
          <w:sz w:val="32"/>
          <w:szCs w:val="32"/>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医疗保障局未设置纳入</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年部门预算编制范围的二级预算单位</w:t>
      </w:r>
    </w:p>
    <w:p w:rsidR="00E07F83" w:rsidRDefault="00E07F83">
      <w:pPr>
        <w:keepLines/>
        <w:widowControl/>
        <w:shd w:val="clear" w:color="auto" w:fill="FFFFFF"/>
        <w:jc w:val="center"/>
        <w:rPr>
          <w:rFonts w:ascii="宋体" w:hAnsi="宋体" w:cs="宋体" w:hint="eastAsia"/>
          <w:b/>
          <w:bCs/>
          <w:color w:val="333333"/>
          <w:kern w:val="0"/>
          <w:sz w:val="36"/>
          <w:szCs w:val="36"/>
        </w:rPr>
      </w:pPr>
    </w:p>
    <w:p w:rsidR="005721E2" w:rsidRDefault="005721E2">
      <w:pPr>
        <w:keepLines/>
        <w:widowControl/>
        <w:shd w:val="clear" w:color="auto" w:fill="FFFFFF"/>
        <w:jc w:val="center"/>
        <w:rPr>
          <w:rFonts w:ascii="宋体" w:hAnsi="宋体" w:cs="宋体"/>
          <w:b/>
          <w:bCs/>
          <w:color w:val="333333"/>
          <w:kern w:val="0"/>
          <w:sz w:val="36"/>
          <w:szCs w:val="36"/>
        </w:rPr>
      </w:pPr>
    </w:p>
    <w:p w:rsidR="00E07F83" w:rsidRDefault="005721E2">
      <w:pPr>
        <w:keepLines/>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36"/>
          <w:szCs w:val="36"/>
        </w:rPr>
        <w:lastRenderedPageBreak/>
        <w:t>第三部分本溪市溪湖区</w:t>
      </w:r>
      <w:r>
        <w:rPr>
          <w:rFonts w:ascii="宋体" w:hAnsi="宋体" w:cs="宋体" w:hint="eastAsia"/>
          <w:b/>
          <w:bCs/>
          <w:color w:val="333333"/>
          <w:kern w:val="0"/>
          <w:sz w:val="36"/>
          <w:szCs w:val="36"/>
        </w:rPr>
        <w:t>医疗保障局</w:t>
      </w:r>
      <w:r>
        <w:rPr>
          <w:rFonts w:ascii="宋体" w:hAnsi="宋体" w:cs="宋体" w:hint="eastAsia"/>
          <w:b/>
          <w:bCs/>
          <w:color w:val="333333"/>
          <w:kern w:val="0"/>
          <w:sz w:val="36"/>
          <w:szCs w:val="36"/>
        </w:rPr>
        <w:t>2021</w:t>
      </w:r>
      <w:r>
        <w:rPr>
          <w:rFonts w:ascii="宋体" w:hAnsi="宋体" w:cs="宋体" w:hint="eastAsia"/>
          <w:b/>
          <w:bCs/>
          <w:color w:val="333333"/>
          <w:kern w:val="0"/>
          <w:sz w:val="36"/>
          <w:szCs w:val="36"/>
        </w:rPr>
        <w:t>年部门预算情况说明</w:t>
      </w:r>
    </w:p>
    <w:p w:rsidR="00E07F83" w:rsidRDefault="00E07F83">
      <w:pPr>
        <w:keepLines/>
        <w:widowControl/>
        <w:shd w:val="clear" w:color="auto" w:fill="FFFFFF"/>
        <w:jc w:val="left"/>
        <w:rPr>
          <w:rFonts w:ascii="微软雅黑" w:eastAsia="微软雅黑" w:hAnsi="微软雅黑" w:cs="宋体"/>
          <w:color w:val="333333"/>
          <w:kern w:val="0"/>
          <w:sz w:val="24"/>
          <w:szCs w:val="24"/>
        </w:rPr>
      </w:pPr>
    </w:p>
    <w:p w:rsidR="00E07F83" w:rsidRDefault="005721E2">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E07F83" w:rsidRDefault="005721E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Pr>
          <w:rFonts w:ascii="仿宋_GB2312" w:eastAsia="仿宋_GB2312" w:hAnsi="微软雅黑" w:cs="宋体" w:hint="eastAsia"/>
          <w:color w:val="333333"/>
          <w:kern w:val="0"/>
          <w:sz w:val="32"/>
          <w:szCs w:val="32"/>
        </w:rPr>
        <w:t>医疗保障局</w:t>
      </w:r>
      <w:r>
        <w:rPr>
          <w:rFonts w:ascii="仿宋_GB2312" w:eastAsia="仿宋_GB2312" w:hAnsi="微软雅黑" w:cs="宋体" w:hint="eastAsia"/>
          <w:color w:val="333333"/>
          <w:kern w:val="0"/>
          <w:sz w:val="32"/>
          <w:szCs w:val="32"/>
        </w:rPr>
        <w:t>所有收入和支出均纳入部门预算管理。其中：</w:t>
      </w:r>
    </w:p>
    <w:p w:rsidR="00E07F83" w:rsidRDefault="005721E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310.14</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E07F83" w:rsidRDefault="005721E2">
      <w:pPr>
        <w:keepLines/>
        <w:widowControl/>
        <w:shd w:val="clear" w:color="auto" w:fill="FFFFFF"/>
        <w:ind w:firstLine="66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310.14</w:t>
      </w:r>
      <w:r>
        <w:rPr>
          <w:rFonts w:ascii="仿宋_GB2312" w:eastAsia="仿宋_GB2312" w:hAnsi="微软雅黑" w:cs="宋体" w:hint="eastAsia"/>
          <w:color w:val="333333"/>
          <w:kern w:val="0"/>
          <w:sz w:val="32"/>
          <w:szCs w:val="32"/>
        </w:rPr>
        <w:t>万元；</w:t>
      </w:r>
    </w:p>
    <w:p w:rsidR="00E07F83" w:rsidRDefault="005721E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E07F83" w:rsidRDefault="005721E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E07F83" w:rsidRDefault="005721E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E07F83" w:rsidRDefault="005721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E07F83" w:rsidRDefault="005721E2">
      <w:pPr>
        <w:keepLines/>
        <w:widowControl/>
        <w:shd w:val="clear" w:color="auto" w:fill="FFFFFF"/>
        <w:ind w:firstLine="66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E07F83" w:rsidRDefault="005721E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310.14</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E07F83" w:rsidRDefault="005721E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47</w:t>
      </w:r>
      <w:r>
        <w:rPr>
          <w:rFonts w:ascii="仿宋_GB2312" w:eastAsia="仿宋_GB2312" w:hAnsi="微软雅黑" w:cs="宋体" w:hint="eastAsia"/>
          <w:color w:val="333333"/>
          <w:kern w:val="0"/>
          <w:sz w:val="32"/>
          <w:szCs w:val="32"/>
        </w:rPr>
        <w:t>.14</w:t>
      </w:r>
      <w:r>
        <w:rPr>
          <w:rFonts w:ascii="仿宋_GB2312" w:eastAsia="仿宋_GB2312" w:hAnsi="微软雅黑" w:cs="宋体" w:hint="eastAsia"/>
          <w:color w:val="333333"/>
          <w:kern w:val="0"/>
          <w:sz w:val="32"/>
          <w:szCs w:val="32"/>
        </w:rPr>
        <w:t>万元；</w:t>
      </w:r>
    </w:p>
    <w:p w:rsidR="00E07F83" w:rsidRDefault="005721E2">
      <w:pPr>
        <w:keepLines/>
        <w:widowControl/>
        <w:shd w:val="clear" w:color="auto" w:fill="FFFFFF"/>
        <w:ind w:firstLine="66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263</w:t>
      </w:r>
      <w:r>
        <w:rPr>
          <w:rFonts w:ascii="仿宋_GB2312" w:eastAsia="仿宋_GB2312" w:hAnsi="微软雅黑" w:cs="宋体" w:hint="eastAsia"/>
          <w:color w:val="333333"/>
          <w:kern w:val="0"/>
          <w:sz w:val="32"/>
          <w:szCs w:val="32"/>
        </w:rPr>
        <w:t>万元；</w:t>
      </w:r>
    </w:p>
    <w:p w:rsidR="00E07F83" w:rsidRDefault="005721E2">
      <w:pPr>
        <w:keepLines/>
        <w:widowControl/>
        <w:shd w:val="clear" w:color="auto" w:fill="FFFFFF"/>
        <w:ind w:firstLine="66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92.17</w:t>
      </w:r>
      <w:r>
        <w:rPr>
          <w:rFonts w:ascii="仿宋_GB2312" w:eastAsia="仿宋_GB2312" w:hAnsi="微软雅黑" w:cs="宋体" w:hint="eastAsia"/>
          <w:color w:val="333333"/>
          <w:kern w:val="0"/>
          <w:sz w:val="32"/>
          <w:szCs w:val="32"/>
        </w:rPr>
        <w:t>万元，增减变化的主要原因为</w:t>
      </w:r>
      <w:r>
        <w:rPr>
          <w:rFonts w:ascii="仿宋_GB2312" w:eastAsia="仿宋_GB2312" w:hAnsi="微软雅黑" w:cs="宋体" w:hint="eastAsia"/>
          <w:color w:val="333333"/>
          <w:kern w:val="0"/>
          <w:sz w:val="32"/>
          <w:szCs w:val="32"/>
        </w:rPr>
        <w:t>项目支出减少</w:t>
      </w:r>
      <w:r>
        <w:rPr>
          <w:rFonts w:ascii="仿宋_GB2312" w:eastAsia="仿宋_GB2312" w:hAnsi="微软雅黑" w:cs="宋体" w:hint="eastAsia"/>
          <w:color w:val="333333"/>
          <w:kern w:val="0"/>
          <w:sz w:val="32"/>
          <w:szCs w:val="32"/>
        </w:rPr>
        <w:t>。</w:t>
      </w:r>
    </w:p>
    <w:p w:rsidR="00E07F83" w:rsidRDefault="005721E2">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E07F83" w:rsidRDefault="005721E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医疗保障局</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4.61</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.12</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办公费增加</w:t>
      </w:r>
      <w:r>
        <w:rPr>
          <w:rFonts w:ascii="仿宋_GB2312" w:eastAsia="仿宋_GB2312" w:hAnsi="微软雅黑" w:cs="宋体" w:hint="eastAsia"/>
          <w:color w:val="333333"/>
          <w:kern w:val="0"/>
          <w:sz w:val="32"/>
          <w:szCs w:val="32"/>
        </w:rPr>
        <w:t>0.12</w:t>
      </w:r>
      <w:r>
        <w:rPr>
          <w:rFonts w:ascii="仿宋_GB2312" w:eastAsia="仿宋_GB2312" w:hAnsi="微软雅黑" w:cs="宋体" w:hint="eastAsia"/>
          <w:color w:val="333333"/>
          <w:kern w:val="0"/>
          <w:sz w:val="32"/>
          <w:szCs w:val="32"/>
        </w:rPr>
        <w:t>万元，其他交通费用增加</w:t>
      </w:r>
      <w:r>
        <w:rPr>
          <w:rFonts w:ascii="仿宋_GB2312" w:eastAsia="仿宋_GB2312" w:hAnsi="微软雅黑" w:cs="宋体" w:hint="eastAsia"/>
          <w:color w:val="333333"/>
          <w:kern w:val="0"/>
          <w:sz w:val="32"/>
          <w:szCs w:val="32"/>
        </w:rPr>
        <w:t>0.12</w:t>
      </w:r>
      <w:r>
        <w:rPr>
          <w:rFonts w:ascii="仿宋_GB2312" w:eastAsia="仿宋_GB2312" w:hAnsi="微软雅黑" w:cs="宋体" w:hint="eastAsia"/>
          <w:color w:val="333333"/>
          <w:kern w:val="0"/>
          <w:sz w:val="32"/>
          <w:szCs w:val="32"/>
        </w:rPr>
        <w:t>万元，取消福利费</w:t>
      </w:r>
      <w:r>
        <w:rPr>
          <w:rFonts w:ascii="仿宋_GB2312" w:eastAsia="仿宋_GB2312" w:hAnsi="微软雅黑" w:cs="宋体" w:hint="eastAsia"/>
          <w:color w:val="333333"/>
          <w:kern w:val="0"/>
          <w:sz w:val="32"/>
          <w:szCs w:val="32"/>
        </w:rPr>
        <w:t>0.12</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E07F83" w:rsidRDefault="005721E2">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E07F83" w:rsidRDefault="005721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医疗保障局</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E07F83" w:rsidRDefault="005721E2">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E07F83" w:rsidRDefault="005721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医疗保障局</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0.04</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0.04</w:t>
      </w:r>
      <w:r>
        <w:rPr>
          <w:rFonts w:ascii="仿宋_GB2312" w:eastAsia="仿宋_GB2312" w:hAnsi="微软雅黑" w:cs="宋体" w:hint="eastAsia"/>
          <w:color w:val="333333"/>
          <w:kern w:val="0"/>
          <w:sz w:val="32"/>
          <w:szCs w:val="32"/>
        </w:rPr>
        <w:t>万元。其中：</w:t>
      </w:r>
    </w:p>
    <w:p w:rsidR="00E07F83" w:rsidRDefault="005721E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E07F83" w:rsidRDefault="005721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.04</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相同。</w:t>
      </w:r>
    </w:p>
    <w:p w:rsidR="00E07F83" w:rsidRDefault="005721E2">
      <w:pPr>
        <w:keepLines/>
        <w:widowControl/>
        <w:shd w:val="clear" w:color="auto" w:fill="FFFFFF"/>
        <w:ind w:firstLine="645"/>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5721E2" w:rsidRDefault="005721E2">
      <w:pPr>
        <w:keepLines/>
        <w:widowControl/>
        <w:shd w:val="clear" w:color="auto" w:fill="FFFFFF"/>
        <w:ind w:firstLine="645"/>
        <w:jc w:val="left"/>
        <w:rPr>
          <w:rFonts w:ascii="仿宋_GB2312" w:eastAsia="仿宋_GB2312" w:hAnsi="微软雅黑" w:cs="宋体" w:hint="eastAsia"/>
          <w:color w:val="333333"/>
          <w:kern w:val="0"/>
          <w:sz w:val="32"/>
          <w:szCs w:val="32"/>
        </w:rPr>
      </w:pPr>
    </w:p>
    <w:p w:rsidR="005721E2" w:rsidRDefault="005721E2">
      <w:pPr>
        <w:keepLines/>
        <w:widowControl/>
        <w:shd w:val="clear" w:color="auto" w:fill="FFFFFF"/>
        <w:ind w:firstLine="645"/>
        <w:jc w:val="left"/>
        <w:rPr>
          <w:rFonts w:ascii="仿宋_GB2312" w:eastAsia="仿宋_GB2312" w:hAnsi="微软雅黑" w:cs="宋体" w:hint="eastAsia"/>
          <w:color w:val="333333"/>
          <w:kern w:val="0"/>
          <w:sz w:val="32"/>
          <w:szCs w:val="32"/>
        </w:rPr>
      </w:pPr>
    </w:p>
    <w:p w:rsidR="005721E2" w:rsidRDefault="005721E2">
      <w:pPr>
        <w:keepLines/>
        <w:widowControl/>
        <w:shd w:val="clear" w:color="auto" w:fill="FFFFFF"/>
        <w:ind w:firstLine="645"/>
        <w:jc w:val="left"/>
        <w:rPr>
          <w:rFonts w:ascii="仿宋_GB2312" w:eastAsia="仿宋_GB2312" w:hAnsi="微软雅黑" w:cs="宋体" w:hint="eastAsia"/>
          <w:color w:val="333333"/>
          <w:kern w:val="0"/>
          <w:sz w:val="32"/>
          <w:szCs w:val="32"/>
        </w:rPr>
      </w:pPr>
    </w:p>
    <w:p w:rsidR="005721E2" w:rsidRDefault="005721E2">
      <w:pPr>
        <w:keepLines/>
        <w:widowControl/>
        <w:shd w:val="clear" w:color="auto" w:fill="FFFFFF"/>
        <w:ind w:firstLine="645"/>
        <w:jc w:val="left"/>
        <w:rPr>
          <w:rFonts w:ascii="微软雅黑" w:eastAsia="微软雅黑" w:hAnsi="微软雅黑" w:cs="宋体"/>
          <w:color w:val="333333"/>
          <w:kern w:val="0"/>
          <w:sz w:val="24"/>
          <w:szCs w:val="24"/>
        </w:rPr>
      </w:pPr>
    </w:p>
    <w:p w:rsidR="00E07F83" w:rsidRDefault="005721E2">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2021</w:t>
      </w:r>
      <w:r>
        <w:rPr>
          <w:rFonts w:ascii="仿宋_GB2312" w:eastAsia="仿宋_GB2312" w:hAnsi="微软雅黑" w:cs="宋体" w:hint="eastAsia"/>
          <w:b/>
          <w:bCs/>
          <w:color w:val="333333"/>
          <w:kern w:val="0"/>
          <w:sz w:val="32"/>
          <w:szCs w:val="32"/>
        </w:rPr>
        <w:t>年本溪市溪湖区</w:t>
      </w:r>
      <w:r>
        <w:rPr>
          <w:rFonts w:ascii="仿宋_GB2312" w:eastAsia="仿宋_GB2312" w:hAnsi="微软雅黑" w:cs="宋体" w:hint="eastAsia"/>
          <w:b/>
          <w:bCs/>
          <w:color w:val="333333"/>
          <w:kern w:val="0"/>
          <w:sz w:val="32"/>
          <w:szCs w:val="32"/>
        </w:rPr>
        <w:t>医疗保障局</w:t>
      </w:r>
      <w:r>
        <w:rPr>
          <w:rFonts w:ascii="仿宋_GB2312" w:eastAsia="仿宋_GB2312" w:hAnsi="微软雅黑" w:cs="宋体" w:hint="eastAsia"/>
          <w:b/>
          <w:bCs/>
          <w:color w:val="333333"/>
          <w:kern w:val="0"/>
          <w:sz w:val="32"/>
          <w:szCs w:val="32"/>
        </w:rPr>
        <w:t>“三公”经费预算表</w:t>
      </w:r>
    </w:p>
    <w:p w:rsidR="00E07F83" w:rsidRDefault="005721E2">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Ind w:w="15" w:type="dxa"/>
        <w:tblLayout w:type="fixed"/>
        <w:tblCellMar>
          <w:left w:w="0" w:type="dxa"/>
          <w:right w:w="0" w:type="dxa"/>
        </w:tblCellMar>
        <w:tblLook w:val="0000" w:firstRow="0" w:lastRow="0" w:firstColumn="0" w:lastColumn="0" w:noHBand="0" w:noVBand="0"/>
      </w:tblPr>
      <w:tblGrid>
        <w:gridCol w:w="4125"/>
        <w:gridCol w:w="2145"/>
        <w:gridCol w:w="2355"/>
      </w:tblGrid>
      <w:tr w:rsidR="00E07F83">
        <w:tblPrEx>
          <w:tblCellMar>
            <w:top w:w="0" w:type="dxa"/>
            <w:bottom w:w="0" w:type="dxa"/>
          </w:tblCellMar>
        </w:tblPrEx>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7F83" w:rsidRDefault="005721E2">
            <w:pPr>
              <w:keepLines/>
              <w:widowControl/>
              <w:jc w:val="center"/>
              <w:textAlignment w:val="center"/>
              <w:rPr>
                <w:rFonts w:ascii="宋体" w:hAnsi="宋体" w:cs="宋体"/>
                <w:kern w:val="0"/>
                <w:sz w:val="24"/>
                <w:szCs w:val="24"/>
              </w:rPr>
            </w:pPr>
            <w:r>
              <w:rPr>
                <w:rFonts w:ascii="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E07F83" w:rsidRDefault="005721E2">
            <w:pPr>
              <w:keepLines/>
              <w:widowControl/>
              <w:jc w:val="center"/>
              <w:rPr>
                <w:rFonts w:ascii="宋体" w:hAnsi="宋体" w:cs="宋体"/>
                <w:kern w:val="0"/>
                <w:sz w:val="24"/>
                <w:szCs w:val="24"/>
              </w:rPr>
            </w:pPr>
            <w:r>
              <w:rPr>
                <w:rFonts w:ascii="宋体" w:hAnsi="宋体" w:cs="宋体" w:hint="eastAsia"/>
                <w:b/>
                <w:bCs/>
                <w:kern w:val="0"/>
                <w:sz w:val="24"/>
                <w:szCs w:val="24"/>
              </w:rPr>
              <w:t>金额</w:t>
            </w:r>
          </w:p>
        </w:tc>
      </w:tr>
      <w:tr w:rsidR="00E07F83">
        <w:tblPrEx>
          <w:tblCellMar>
            <w:top w:w="0" w:type="dxa"/>
            <w:bottom w:w="0" w:type="dxa"/>
          </w:tblCellMar>
        </w:tblPrEx>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E07F83" w:rsidRDefault="00E07F83">
            <w:pPr>
              <w:keepLines/>
              <w:widowControl/>
              <w:jc w:val="left"/>
              <w:rPr>
                <w:rFonts w:ascii="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07F83" w:rsidRDefault="005721E2">
            <w:pPr>
              <w:keepLines/>
              <w:widowControl/>
              <w:jc w:val="center"/>
              <w:textAlignment w:val="center"/>
              <w:rPr>
                <w:rFonts w:ascii="宋体" w:hAnsi="宋体" w:cs="宋体"/>
                <w:kern w:val="0"/>
                <w:sz w:val="24"/>
                <w:szCs w:val="24"/>
              </w:rPr>
            </w:pPr>
            <w:r>
              <w:rPr>
                <w:rFonts w:ascii="宋体" w:hAnsi="宋体" w:cs="宋体" w:hint="eastAsia"/>
                <w:b/>
                <w:bCs/>
                <w:kern w:val="0"/>
                <w:sz w:val="24"/>
                <w:szCs w:val="24"/>
              </w:rPr>
              <w:t>2020</w:t>
            </w:r>
            <w:r>
              <w:rPr>
                <w:rFonts w:ascii="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07F83" w:rsidRDefault="005721E2">
            <w:pPr>
              <w:keepLines/>
              <w:widowControl/>
              <w:jc w:val="center"/>
              <w:textAlignment w:val="center"/>
              <w:rPr>
                <w:rFonts w:ascii="宋体" w:hAnsi="宋体" w:cs="宋体"/>
                <w:kern w:val="0"/>
                <w:sz w:val="24"/>
                <w:szCs w:val="24"/>
              </w:rPr>
            </w:pPr>
            <w:r>
              <w:rPr>
                <w:rFonts w:ascii="宋体" w:hAnsi="宋体" w:cs="宋体" w:hint="eastAsia"/>
                <w:b/>
                <w:bCs/>
                <w:kern w:val="0"/>
                <w:sz w:val="24"/>
                <w:szCs w:val="24"/>
              </w:rPr>
              <w:t>2021</w:t>
            </w:r>
            <w:r>
              <w:rPr>
                <w:rFonts w:ascii="宋体" w:hAnsi="宋体" w:cs="宋体" w:hint="eastAsia"/>
                <w:b/>
                <w:bCs/>
                <w:kern w:val="0"/>
                <w:sz w:val="24"/>
                <w:szCs w:val="24"/>
              </w:rPr>
              <w:t>年</w:t>
            </w:r>
          </w:p>
        </w:tc>
      </w:tr>
      <w:tr w:rsidR="00E07F83">
        <w:tblPrEx>
          <w:tblCellMar>
            <w:top w:w="0" w:type="dxa"/>
            <w:bottom w:w="0" w:type="dxa"/>
          </w:tblCellMar>
        </w:tblPrEx>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E07F83" w:rsidRDefault="005721E2">
            <w:pPr>
              <w:keepLines/>
              <w:widowControl/>
              <w:jc w:val="center"/>
              <w:textAlignment w:val="center"/>
              <w:rPr>
                <w:rFonts w:ascii="宋体" w:hAnsi="宋体" w:cs="宋体"/>
                <w:kern w:val="0"/>
                <w:sz w:val="24"/>
                <w:szCs w:val="24"/>
              </w:rPr>
            </w:pPr>
            <w:r>
              <w:rPr>
                <w:rFonts w:ascii="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07F83" w:rsidRDefault="005721E2">
            <w:pPr>
              <w:keepLines/>
              <w:widowControl/>
              <w:jc w:val="center"/>
              <w:rPr>
                <w:rFonts w:ascii="宋体" w:hAnsi="宋体" w:cs="宋体"/>
                <w:kern w:val="0"/>
                <w:sz w:val="24"/>
                <w:szCs w:val="24"/>
              </w:rPr>
            </w:pPr>
            <w:r>
              <w:rPr>
                <w:rFonts w:ascii="宋体" w:hAnsi="宋体" w:cs="宋体" w:hint="eastAsia"/>
                <w:kern w:val="0"/>
                <w:sz w:val="24"/>
                <w:szCs w:val="24"/>
              </w:rPr>
              <w:t>0.04</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07F83" w:rsidRDefault="005721E2">
            <w:pPr>
              <w:keepLines/>
              <w:widowControl/>
              <w:jc w:val="center"/>
              <w:rPr>
                <w:rFonts w:ascii="宋体" w:hAnsi="宋体" w:cs="宋体"/>
                <w:kern w:val="0"/>
                <w:sz w:val="24"/>
                <w:szCs w:val="24"/>
              </w:rPr>
            </w:pPr>
            <w:r>
              <w:rPr>
                <w:rFonts w:ascii="宋体" w:hAnsi="宋体" w:cs="宋体" w:hint="eastAsia"/>
                <w:kern w:val="0"/>
                <w:sz w:val="24"/>
                <w:szCs w:val="24"/>
              </w:rPr>
              <w:t>0.04</w:t>
            </w:r>
          </w:p>
        </w:tc>
      </w:tr>
      <w:tr w:rsidR="00E07F83">
        <w:tblPrEx>
          <w:tblCellMar>
            <w:top w:w="0" w:type="dxa"/>
            <w:bottom w:w="0" w:type="dxa"/>
          </w:tblCellMar>
        </w:tblPrEx>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07F83" w:rsidRDefault="005721E2">
            <w:pPr>
              <w:keepLines/>
              <w:widowControl/>
              <w:jc w:val="left"/>
              <w:textAlignment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07F83" w:rsidRDefault="00E07F83">
            <w:pPr>
              <w:keepLines/>
              <w:widowControl/>
              <w:jc w:val="left"/>
              <w:rPr>
                <w:rFonts w:ascii="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7F83" w:rsidRDefault="00E07F83">
            <w:pPr>
              <w:keepLines/>
              <w:widowControl/>
              <w:jc w:val="left"/>
              <w:rPr>
                <w:rFonts w:ascii="宋体" w:hAnsi="宋体" w:cs="宋体"/>
                <w:kern w:val="0"/>
                <w:sz w:val="24"/>
                <w:szCs w:val="24"/>
              </w:rPr>
            </w:pPr>
          </w:p>
        </w:tc>
      </w:tr>
      <w:tr w:rsidR="00E07F83">
        <w:tblPrEx>
          <w:tblCellMar>
            <w:top w:w="0" w:type="dxa"/>
            <w:bottom w:w="0" w:type="dxa"/>
          </w:tblCellMar>
        </w:tblPrEx>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07F83" w:rsidRDefault="005721E2">
            <w:pPr>
              <w:keepLines/>
              <w:widowControl/>
              <w:jc w:val="left"/>
              <w:textAlignment w:val="center"/>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07F83" w:rsidRDefault="005721E2">
            <w:pPr>
              <w:keepLines/>
              <w:widowControl/>
              <w:jc w:val="center"/>
              <w:rPr>
                <w:rFonts w:ascii="宋体" w:hAnsi="宋体" w:cs="宋体"/>
                <w:kern w:val="0"/>
                <w:sz w:val="24"/>
                <w:szCs w:val="24"/>
              </w:rPr>
            </w:pPr>
            <w:r>
              <w:rPr>
                <w:rFonts w:ascii="宋体" w:hAnsi="宋体" w:cs="宋体" w:hint="eastAsia"/>
                <w:kern w:val="0"/>
                <w:sz w:val="24"/>
                <w:szCs w:val="24"/>
              </w:rPr>
              <w:t>0.04</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07F83" w:rsidRDefault="005721E2">
            <w:pPr>
              <w:keepLines/>
              <w:widowControl/>
              <w:jc w:val="center"/>
              <w:rPr>
                <w:rFonts w:ascii="宋体" w:hAnsi="宋体" w:cs="宋体"/>
                <w:kern w:val="0"/>
                <w:sz w:val="24"/>
                <w:szCs w:val="24"/>
              </w:rPr>
            </w:pPr>
            <w:r>
              <w:rPr>
                <w:rFonts w:ascii="宋体" w:hAnsi="宋体" w:cs="宋体" w:hint="eastAsia"/>
                <w:kern w:val="0"/>
                <w:sz w:val="24"/>
                <w:szCs w:val="24"/>
              </w:rPr>
              <w:t>0.04</w:t>
            </w:r>
          </w:p>
        </w:tc>
      </w:tr>
      <w:tr w:rsidR="00E07F83">
        <w:tblPrEx>
          <w:tblCellMar>
            <w:top w:w="0" w:type="dxa"/>
            <w:bottom w:w="0" w:type="dxa"/>
          </w:tblCellMar>
        </w:tblPrEx>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07F83" w:rsidRDefault="005721E2">
            <w:pPr>
              <w:keepLines/>
              <w:widowControl/>
              <w:jc w:val="left"/>
              <w:textAlignment w:val="center"/>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E07F83" w:rsidRDefault="00E07F83">
            <w:pPr>
              <w:keepLines/>
              <w:widowControl/>
              <w:jc w:val="left"/>
              <w:rPr>
                <w:rFonts w:ascii="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E07F83" w:rsidRDefault="00E07F83">
            <w:pPr>
              <w:keepLines/>
              <w:widowControl/>
              <w:jc w:val="left"/>
              <w:rPr>
                <w:rFonts w:ascii="宋体" w:hAnsi="宋体" w:cs="宋体"/>
                <w:kern w:val="0"/>
                <w:sz w:val="24"/>
                <w:szCs w:val="24"/>
              </w:rPr>
            </w:pPr>
          </w:p>
        </w:tc>
      </w:tr>
      <w:tr w:rsidR="00E07F83">
        <w:tblPrEx>
          <w:tblCellMar>
            <w:top w:w="0" w:type="dxa"/>
            <w:bottom w:w="0" w:type="dxa"/>
          </w:tblCellMar>
        </w:tblPrEx>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07F83" w:rsidRDefault="005721E2">
            <w:pPr>
              <w:keepLines/>
              <w:widowControl/>
              <w:jc w:val="left"/>
              <w:textAlignment w:val="center"/>
              <w:rPr>
                <w:rFonts w:ascii="宋体" w:hAnsi="宋体" w:cs="宋体"/>
                <w:kern w:val="0"/>
                <w:sz w:val="24"/>
                <w:szCs w:val="24"/>
              </w:rPr>
            </w:pPr>
            <w:r>
              <w:rPr>
                <w:rFonts w:ascii="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07F83" w:rsidRDefault="00E07F83">
            <w:pPr>
              <w:keepLines/>
              <w:widowControl/>
              <w:jc w:val="left"/>
              <w:rPr>
                <w:rFonts w:ascii="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7F83" w:rsidRDefault="00E07F83">
            <w:pPr>
              <w:keepLines/>
              <w:widowControl/>
              <w:jc w:val="left"/>
              <w:rPr>
                <w:rFonts w:ascii="宋体" w:hAnsi="宋体" w:cs="宋体"/>
                <w:kern w:val="0"/>
                <w:sz w:val="24"/>
                <w:szCs w:val="24"/>
              </w:rPr>
            </w:pPr>
          </w:p>
        </w:tc>
      </w:tr>
      <w:tr w:rsidR="00E07F83">
        <w:tblPrEx>
          <w:tblCellMar>
            <w:top w:w="0" w:type="dxa"/>
            <w:bottom w:w="0" w:type="dxa"/>
          </w:tblCellMar>
        </w:tblPrEx>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07F83" w:rsidRDefault="005721E2">
            <w:pPr>
              <w:keepLines/>
              <w:widowControl/>
              <w:jc w:val="left"/>
              <w:textAlignment w:val="center"/>
              <w:rPr>
                <w:rFonts w:ascii="宋体" w:hAnsi="宋体" w:cs="宋体"/>
                <w:kern w:val="0"/>
                <w:sz w:val="24"/>
                <w:szCs w:val="24"/>
              </w:rPr>
            </w:pPr>
            <w:r>
              <w:rPr>
                <w:rFonts w:ascii="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07F83" w:rsidRDefault="00E07F83">
            <w:pPr>
              <w:keepLines/>
              <w:widowControl/>
              <w:jc w:val="left"/>
              <w:rPr>
                <w:rFonts w:ascii="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07F83" w:rsidRDefault="00E07F83">
            <w:pPr>
              <w:keepLines/>
              <w:widowControl/>
              <w:jc w:val="right"/>
              <w:rPr>
                <w:rFonts w:ascii="宋体" w:hAnsi="宋体" w:cs="宋体"/>
                <w:kern w:val="0"/>
                <w:sz w:val="24"/>
                <w:szCs w:val="24"/>
              </w:rPr>
            </w:pPr>
          </w:p>
        </w:tc>
      </w:tr>
    </w:tbl>
    <w:p w:rsidR="00E07F83" w:rsidRDefault="00E07F83">
      <w:pPr>
        <w:keepLines/>
        <w:widowControl/>
        <w:shd w:val="clear" w:color="auto" w:fill="FFFFFF"/>
        <w:jc w:val="left"/>
        <w:rPr>
          <w:rFonts w:ascii="微软雅黑" w:eastAsia="微软雅黑" w:hAnsi="微软雅黑" w:cs="宋体"/>
          <w:color w:val="333333"/>
          <w:kern w:val="0"/>
          <w:sz w:val="24"/>
          <w:szCs w:val="24"/>
        </w:rPr>
      </w:pPr>
    </w:p>
    <w:p w:rsidR="00E07F83" w:rsidRDefault="005721E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E07F83" w:rsidRDefault="005721E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医疗保障局</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w:t>
      </w:r>
      <w:r>
        <w:rPr>
          <w:rFonts w:ascii="仿宋_GB2312" w:eastAsia="仿宋_GB2312" w:hAnsi="微软雅黑" w:cs="宋体" w:hint="eastAsia"/>
          <w:color w:val="333333"/>
          <w:kern w:val="0"/>
          <w:sz w:val="32"/>
          <w:szCs w:val="32"/>
        </w:rPr>
        <w:t>。</w:t>
      </w:r>
    </w:p>
    <w:p w:rsidR="00E07F83" w:rsidRDefault="005721E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E07F83" w:rsidRDefault="005721E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Pr>
          <w:rFonts w:ascii="仿宋_GB2312" w:eastAsia="仿宋_GB2312" w:hAnsi="微软雅黑" w:cs="宋体" w:hint="eastAsia"/>
          <w:color w:val="333333"/>
          <w:kern w:val="0"/>
          <w:sz w:val="32"/>
          <w:szCs w:val="32"/>
        </w:rPr>
        <w:t>医疗保障局</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E07F83" w:rsidRDefault="00E07F83">
      <w:pPr>
        <w:keepLines/>
      </w:pPr>
    </w:p>
    <w:p w:rsidR="00E07F83" w:rsidRDefault="00E07F83">
      <w:pPr>
        <w:keepLines/>
      </w:pPr>
    </w:p>
    <w:p w:rsidR="00E07F83" w:rsidRDefault="00E07F83">
      <w:pPr>
        <w:keepLines/>
      </w:pPr>
    </w:p>
    <w:p w:rsidR="00E07F83" w:rsidRDefault="00E07F83">
      <w:pPr>
        <w:keepLines/>
      </w:pPr>
    </w:p>
    <w:p w:rsidR="00E07F83" w:rsidRDefault="00E07F83">
      <w:pPr>
        <w:keepLines/>
      </w:pPr>
    </w:p>
    <w:p w:rsidR="00E07F83" w:rsidRDefault="00E07F83">
      <w:pPr>
        <w:keepLines/>
      </w:pPr>
    </w:p>
    <w:p w:rsidR="00E07F83" w:rsidRDefault="00E07F83">
      <w:pPr>
        <w:keepLines/>
      </w:pPr>
    </w:p>
    <w:p w:rsidR="00E07F83" w:rsidRDefault="00E07F83">
      <w:pPr>
        <w:keepLines/>
      </w:pPr>
    </w:p>
    <w:p w:rsidR="00E07F83" w:rsidRDefault="00E07F83">
      <w:pPr>
        <w:keepLines/>
      </w:pPr>
    </w:p>
    <w:p w:rsidR="00E07F83" w:rsidRDefault="00E07F83">
      <w:pPr>
        <w:keepLines/>
      </w:pPr>
    </w:p>
    <w:tbl>
      <w:tblPr>
        <w:tblW w:w="8519" w:type="dxa"/>
        <w:tblInd w:w="93" w:type="dxa"/>
        <w:tblLayout w:type="fixed"/>
        <w:tblLook w:val="0000" w:firstRow="0" w:lastRow="0" w:firstColumn="0" w:lastColumn="0" w:noHBand="0" w:noVBand="0"/>
      </w:tblPr>
      <w:tblGrid>
        <w:gridCol w:w="582"/>
        <w:gridCol w:w="709"/>
        <w:gridCol w:w="1417"/>
        <w:gridCol w:w="2977"/>
        <w:gridCol w:w="567"/>
        <w:gridCol w:w="567"/>
        <w:gridCol w:w="567"/>
        <w:gridCol w:w="567"/>
        <w:gridCol w:w="566"/>
      </w:tblGrid>
      <w:tr w:rsidR="00E07F83">
        <w:tblPrEx>
          <w:tblCellMar>
            <w:top w:w="0" w:type="dxa"/>
            <w:bottom w:w="0" w:type="dxa"/>
          </w:tblCellMar>
        </w:tblPrEx>
        <w:trPr>
          <w:trHeight w:val="619"/>
        </w:trPr>
        <w:tc>
          <w:tcPr>
            <w:tcW w:w="8519" w:type="dxa"/>
            <w:gridSpan w:val="9"/>
            <w:tcBorders>
              <w:top w:val="nil"/>
              <w:left w:val="nil"/>
              <w:bottom w:val="nil"/>
              <w:right w:val="nil"/>
            </w:tcBorders>
            <w:vAlign w:val="center"/>
          </w:tcPr>
          <w:p w:rsidR="00E07F83" w:rsidRDefault="005721E2">
            <w:pPr>
              <w:keepLines/>
              <w:widowControl/>
              <w:jc w:val="center"/>
              <w:rPr>
                <w:rFonts w:ascii="宋体" w:hAnsi="宋体" w:cs="宋体"/>
                <w:b/>
                <w:bCs/>
                <w:kern w:val="0"/>
                <w:sz w:val="36"/>
                <w:szCs w:val="36"/>
              </w:rPr>
            </w:pPr>
            <w:r>
              <w:rPr>
                <w:rFonts w:ascii="宋体" w:hAnsi="宋体" w:cs="宋体" w:hint="eastAsia"/>
                <w:b/>
                <w:bCs/>
                <w:kern w:val="0"/>
                <w:sz w:val="36"/>
                <w:szCs w:val="36"/>
              </w:rPr>
              <w:lastRenderedPageBreak/>
              <w:t>部门整体绩效目标情况表</w:t>
            </w:r>
          </w:p>
        </w:tc>
      </w:tr>
      <w:tr w:rsidR="00E07F83">
        <w:tblPrEx>
          <w:tblCellMar>
            <w:top w:w="0" w:type="dxa"/>
            <w:bottom w:w="0" w:type="dxa"/>
          </w:tblCellMar>
        </w:tblPrEx>
        <w:trPr>
          <w:trHeight w:val="300"/>
        </w:trPr>
        <w:tc>
          <w:tcPr>
            <w:tcW w:w="582"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完成时限</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tcBorders>
              <w:top w:val="nil"/>
              <w:left w:val="single" w:sz="4" w:space="0" w:color="auto"/>
              <w:bottom w:val="nil"/>
              <w:right w:val="nil"/>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一级指标</w:t>
            </w:r>
          </w:p>
        </w:tc>
        <w:tc>
          <w:tcPr>
            <w:tcW w:w="1417" w:type="dxa"/>
            <w:tcBorders>
              <w:top w:val="nil"/>
              <w:left w:val="single" w:sz="4" w:space="0" w:color="auto"/>
              <w:bottom w:val="nil"/>
              <w:right w:val="nil"/>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二级指标</w:t>
            </w:r>
          </w:p>
        </w:tc>
        <w:tc>
          <w:tcPr>
            <w:tcW w:w="2977" w:type="dxa"/>
            <w:tcBorders>
              <w:top w:val="nil"/>
              <w:left w:val="single" w:sz="4" w:space="0" w:color="auto"/>
              <w:bottom w:val="nil"/>
              <w:right w:val="nil"/>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r>
      <w:tr w:rsidR="00E07F83">
        <w:tblPrEx>
          <w:tblCellMar>
            <w:top w:w="0" w:type="dxa"/>
            <w:bottom w:w="0" w:type="dxa"/>
          </w:tblCellMar>
        </w:tblPrEx>
        <w:trPr>
          <w:trHeight w:val="300"/>
        </w:trPr>
        <w:tc>
          <w:tcPr>
            <w:tcW w:w="58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做好各项日常事务性工作。</w:t>
            </w:r>
            <w:r>
              <w:rPr>
                <w:rFonts w:ascii="宋体" w:hAnsi="宋体" w:cs="宋体" w:hint="eastAsia"/>
                <w:kern w:val="0"/>
                <w:szCs w:val="21"/>
              </w:rPr>
              <w:br/>
              <w:t>2.</w:t>
            </w:r>
            <w:r>
              <w:rPr>
                <w:rFonts w:ascii="宋体" w:hAnsi="宋体" w:cs="宋体" w:hint="eastAsia"/>
                <w:kern w:val="0"/>
                <w:szCs w:val="21"/>
              </w:rPr>
              <w:t>提升服务水平</w:t>
            </w:r>
            <w:r>
              <w:rPr>
                <w:rFonts w:ascii="宋体" w:hAnsi="宋体" w:cs="宋体" w:hint="eastAsia"/>
                <w:kern w:val="0"/>
                <w:szCs w:val="21"/>
              </w:rPr>
              <w:t xml:space="preserve"> </w:t>
            </w:r>
            <w:r>
              <w:rPr>
                <w:rFonts w:ascii="宋体" w:hAnsi="宋体" w:cs="宋体" w:hint="eastAsia"/>
                <w:kern w:val="0"/>
                <w:szCs w:val="21"/>
              </w:rPr>
              <w:t>提高服务对象满意度。</w:t>
            </w:r>
          </w:p>
        </w:tc>
        <w:tc>
          <w:tcPr>
            <w:tcW w:w="709" w:type="dxa"/>
            <w:vMerge w:val="restart"/>
            <w:tcBorders>
              <w:top w:val="single" w:sz="4" w:space="0" w:color="auto"/>
              <w:left w:val="nil"/>
              <w:bottom w:val="single" w:sz="4" w:space="0" w:color="000000"/>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省、市政府绩效</w:t>
            </w:r>
            <w:proofErr w:type="gramStart"/>
            <w:r>
              <w:rPr>
                <w:rFonts w:ascii="宋体" w:hAnsi="宋体" w:cs="宋体" w:hint="eastAsia"/>
                <w:kern w:val="0"/>
                <w:szCs w:val="21"/>
              </w:rPr>
              <w:t>办考核</w:t>
            </w:r>
            <w:proofErr w:type="gramEnd"/>
            <w:r>
              <w:rPr>
                <w:rFonts w:ascii="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100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整体工作完成情况</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总体工作完成率</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100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工作完成及时率</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100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工作质量达标率</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100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基础管理</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依法行政能力</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大幅提升</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综合管理水平</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大幅提高</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val="restart"/>
            <w:tcBorders>
              <w:top w:val="nil"/>
              <w:left w:val="nil"/>
              <w:bottom w:val="single" w:sz="4" w:space="0" w:color="000000"/>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预算执行效率</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预算执行率</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100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预算调整率</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5</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结余结转变动率</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val="restart"/>
            <w:tcBorders>
              <w:top w:val="nil"/>
              <w:left w:val="nil"/>
              <w:bottom w:val="single" w:sz="4" w:space="0" w:color="000000"/>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管理效率</w:t>
            </w:r>
          </w:p>
        </w:tc>
        <w:tc>
          <w:tcPr>
            <w:tcW w:w="141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预算编制管理</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100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预算监督管理</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预决算公开情况</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及时公开</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预算收支管理</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严格执行</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管理规范</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财务管理</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内控制度有效性</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制度有效</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资产管理</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固定资产利用率</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100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业务管理</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次</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val="restart"/>
            <w:tcBorders>
              <w:top w:val="nil"/>
              <w:left w:val="nil"/>
              <w:bottom w:val="single" w:sz="4" w:space="0" w:color="000000"/>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成本控制成效</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“三公”经费变动率</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在职人员控制率</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100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val="restart"/>
            <w:tcBorders>
              <w:top w:val="nil"/>
              <w:left w:val="nil"/>
              <w:bottom w:val="single" w:sz="4" w:space="0" w:color="000000"/>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社会效应</w:t>
            </w:r>
          </w:p>
        </w:tc>
        <w:tc>
          <w:tcPr>
            <w:tcW w:w="141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政治效益</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社会效益</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90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经济效益</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生态效益</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服务对象满意度</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90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141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社会公众满意度</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参考考生满意度</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90</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r w:rsidR="00E07F83">
        <w:tblPrEx>
          <w:tblCellMar>
            <w:top w:w="0" w:type="dxa"/>
            <w:bottom w:w="0" w:type="dxa"/>
          </w:tblCellMar>
        </w:tblPrEx>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7F83" w:rsidRDefault="00E07F83">
            <w:pPr>
              <w:keepLines/>
              <w:widowControl/>
              <w:spacing w:line="23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可持续性</w:t>
            </w:r>
          </w:p>
        </w:tc>
        <w:tc>
          <w:tcPr>
            <w:tcW w:w="141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体制机制改革</w:t>
            </w:r>
          </w:p>
        </w:tc>
        <w:tc>
          <w:tcPr>
            <w:tcW w:w="297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left"/>
              <w:rPr>
                <w:rFonts w:ascii="宋体" w:hAnsi="宋体" w:cs="宋体"/>
                <w:kern w:val="0"/>
                <w:szCs w:val="21"/>
              </w:rPr>
            </w:pPr>
            <w:r>
              <w:rPr>
                <w:rFonts w:ascii="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严格完成</w:t>
            </w:r>
          </w:p>
        </w:tc>
        <w:tc>
          <w:tcPr>
            <w:tcW w:w="567"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E07F83" w:rsidRDefault="005721E2">
            <w:pPr>
              <w:keepLines/>
              <w:widowControl/>
              <w:spacing w:line="230" w:lineRule="exact"/>
              <w:jc w:val="center"/>
              <w:rPr>
                <w:rFonts w:ascii="宋体" w:hAnsi="宋体" w:cs="宋体"/>
                <w:kern w:val="0"/>
                <w:szCs w:val="21"/>
              </w:rPr>
            </w:pPr>
            <w:r>
              <w:rPr>
                <w:rFonts w:ascii="宋体" w:hAnsi="宋体" w:cs="宋体" w:hint="eastAsia"/>
                <w:kern w:val="0"/>
                <w:szCs w:val="21"/>
              </w:rPr>
              <w:t>2021</w:t>
            </w:r>
            <w:r>
              <w:rPr>
                <w:rFonts w:ascii="宋体" w:hAnsi="宋体" w:cs="宋体" w:hint="eastAsia"/>
                <w:kern w:val="0"/>
                <w:szCs w:val="21"/>
              </w:rPr>
              <w:t>年末</w:t>
            </w:r>
          </w:p>
        </w:tc>
      </w:tr>
    </w:tbl>
    <w:p w:rsidR="00E07F83" w:rsidRDefault="00E07F83"/>
    <w:p w:rsidR="00E07F83" w:rsidRDefault="005721E2">
      <w:pPr>
        <w:jc w:val="center"/>
        <w:rPr>
          <w:rFonts w:ascii="宋体" w:hAnsi="宋体"/>
          <w:b/>
          <w:sz w:val="36"/>
          <w:szCs w:val="36"/>
        </w:rPr>
      </w:pPr>
      <w:bookmarkStart w:id="0" w:name="_GoBack"/>
      <w:bookmarkEnd w:id="0"/>
      <w:r>
        <w:rPr>
          <w:rFonts w:ascii="宋体" w:hAnsi="宋体" w:hint="eastAsia"/>
          <w:b/>
          <w:sz w:val="36"/>
          <w:szCs w:val="36"/>
        </w:rPr>
        <w:lastRenderedPageBreak/>
        <w:t>第四部分</w:t>
      </w:r>
      <w:r>
        <w:rPr>
          <w:rFonts w:ascii="宋体" w:hAnsi="宋体" w:hint="eastAsia"/>
          <w:b/>
          <w:sz w:val="36"/>
          <w:szCs w:val="36"/>
        </w:rPr>
        <w:t xml:space="preserve"> </w:t>
      </w:r>
      <w:r>
        <w:rPr>
          <w:rFonts w:ascii="宋体" w:hAnsi="宋体" w:hint="eastAsia"/>
          <w:b/>
          <w:sz w:val="36"/>
          <w:szCs w:val="36"/>
        </w:rPr>
        <w:t>名词解释</w:t>
      </w:r>
    </w:p>
    <w:p w:rsidR="00E07F83" w:rsidRDefault="00E07F83">
      <w:pPr>
        <w:jc w:val="center"/>
        <w:rPr>
          <w:rFonts w:ascii="黑体" w:eastAsia="黑体"/>
          <w:sz w:val="36"/>
          <w:szCs w:val="36"/>
        </w:rPr>
      </w:pPr>
    </w:p>
    <w:p w:rsidR="00E07F83" w:rsidRDefault="005721E2">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E07F83" w:rsidRDefault="005721E2">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E07F83" w:rsidRDefault="005721E2">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E07F83" w:rsidRDefault="005721E2">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07F83" w:rsidRDefault="005721E2">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E07F83" w:rsidRDefault="005721E2">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E07F83" w:rsidRDefault="005721E2">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E07F83" w:rsidRDefault="005721E2">
      <w:pPr>
        <w:ind w:firstLineChars="200" w:firstLine="643"/>
        <w:jc w:val="left"/>
        <w:rPr>
          <w:rFonts w:ascii="仿宋_GB2312" w:eastAsia="仿宋_GB2312"/>
          <w:sz w:val="32"/>
          <w:szCs w:val="32"/>
        </w:rPr>
      </w:pPr>
      <w:r>
        <w:rPr>
          <w:rFonts w:ascii="仿宋_GB2312" w:eastAsia="仿宋_GB2312" w:hint="eastAsia"/>
          <w:b/>
          <w:sz w:val="32"/>
          <w:szCs w:val="32"/>
        </w:rPr>
        <w:lastRenderedPageBreak/>
        <w:t>8.</w:t>
      </w:r>
      <w:r>
        <w:rPr>
          <w:rFonts w:ascii="仿宋_GB2312" w:eastAsia="仿宋_GB2312" w:hint="eastAsia"/>
          <w:b/>
          <w:sz w:val="32"/>
          <w:szCs w:val="32"/>
        </w:rPr>
        <w:t>“三公”经费</w:t>
      </w:r>
      <w:r>
        <w:rPr>
          <w:rFonts w:ascii="仿宋_GB2312" w:eastAsia="仿宋_GB2312" w:hint="eastAsia"/>
          <w:sz w:val="32"/>
          <w:szCs w:val="32"/>
        </w:rPr>
        <w:t>：指用财政拨款安排的因公出</w:t>
      </w:r>
      <w:r>
        <w:rPr>
          <w:rFonts w:ascii="仿宋_GB2312" w:eastAsia="仿宋_GB2312" w:hint="eastAsia"/>
          <w:sz w:val="32"/>
          <w:szCs w:val="32"/>
        </w:rPr>
        <w:t>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E07F83" w:rsidRDefault="005721E2">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E07F83" w:rsidRDefault="005721E2">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w:t>
      </w:r>
      <w:r>
        <w:rPr>
          <w:rFonts w:ascii="仿宋_GB2312" w:eastAsia="仿宋_GB2312" w:hint="eastAsia"/>
          <w:sz w:val="32"/>
          <w:szCs w:val="32"/>
        </w:rPr>
        <w:t>包括行政单位（包括实行公务员管理的事业单位）后勤服务中心、医务室等附属事业单位。</w:t>
      </w:r>
    </w:p>
    <w:p w:rsidR="00E07F83" w:rsidRDefault="005721E2">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E07F83" w:rsidRDefault="005721E2">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E07F83" w:rsidRDefault="005721E2">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E07F83" w:rsidRDefault="005721E2">
      <w:pPr>
        <w:ind w:firstLineChars="200" w:firstLine="643"/>
        <w:jc w:val="left"/>
      </w:pPr>
      <w:r>
        <w:rPr>
          <w:rFonts w:ascii="仿宋_GB2312" w:eastAsia="仿宋_GB2312" w:hint="eastAsia"/>
          <w:b/>
          <w:sz w:val="32"/>
          <w:szCs w:val="32"/>
        </w:rPr>
        <w:lastRenderedPageBreak/>
        <w:t>14.</w:t>
      </w:r>
      <w:r>
        <w:rPr>
          <w:rFonts w:ascii="仿宋_GB2312" w:eastAsia="仿宋_GB2312" w:hint="eastAsia"/>
          <w:b/>
          <w:sz w:val="32"/>
          <w:szCs w:val="32"/>
        </w:rPr>
        <w:t>住房保障（类）住房改革（款）住房公积金（</w:t>
      </w:r>
      <w:r>
        <w:rPr>
          <w:rFonts w:ascii="仿宋_GB2312" w:eastAsia="仿宋_GB2312" w:hint="eastAsia"/>
          <w:b/>
          <w:sz w:val="32"/>
          <w:szCs w:val="32"/>
        </w:rPr>
        <w:t>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E07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F83"/>
    <w:rsid w:val="005721E2"/>
    <w:rsid w:val="00E0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unhideWhenUsed/>
    <w:pPr>
      <w:tabs>
        <w:tab w:val="center" w:pos="4153"/>
        <w:tab w:val="right" w:pos="8306"/>
      </w:tabs>
      <w:snapToGrid w:val="0"/>
      <w:jc w:val="left"/>
    </w:pPr>
    <w:rPr>
      <w:sz w:val="18"/>
      <w:szCs w:val="18"/>
    </w:rPr>
  </w:style>
  <w:style w:type="paragraph" w:styleId="a4">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5">
    <w:name w:val="Strong"/>
    <w:uiPriority w:val="22"/>
    <w:qFormat/>
    <w:rPr>
      <w:b/>
      <w:bCs/>
    </w:rPr>
  </w:style>
  <w:style w:type="character" w:styleId="a6">
    <w:name w:val="page number"/>
    <w:basedOn w:val="a0"/>
    <w:semiHidden/>
    <w:unhideWhenUsed/>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750</Words>
  <Characters>4275</Characters>
  <Application>Microsoft Office Word</Application>
  <DocSecurity>0</DocSecurity>
  <Lines>35</Lines>
  <Paragraphs>10</Paragraphs>
  <ScaleCrop>false</ScaleCrop>
  <Company>china</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本溪市溪湖区部门名称2021年部门预算</dc:title>
  <dc:creator>Administrator</dc:creator>
  <cp:lastModifiedBy>Administrator</cp:lastModifiedBy>
  <cp:revision>1</cp:revision>
  <dcterms:created xsi:type="dcterms:W3CDTF">2021-06-10T06:12:00Z</dcterms:created>
  <dcterms:modified xsi:type="dcterms:W3CDTF">2021-06-30T03:09:00Z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