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lang w:eastAsia="zh-CN"/>
        </w:rPr>
        <w:t>中共溪湖区委溪湖区人民政府信访局</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lang w:eastAsia="zh-CN"/>
        </w:rPr>
        <w:t>中共溪湖区委溪湖区人民政府信访局</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第二部分 </w:t>
      </w:r>
      <w:r>
        <w:rPr>
          <w:rFonts w:hint="eastAsia" w:ascii="黑体" w:hAnsi="黑体" w:eastAsia="黑体" w:cs="宋体"/>
          <w:color w:val="333333"/>
          <w:kern w:val="0"/>
          <w:sz w:val="32"/>
          <w:szCs w:val="32"/>
          <w:lang w:eastAsia="zh-CN"/>
        </w:rPr>
        <w:t>中共溪湖区委溪湖区人民政府信访局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 xml:space="preserve">第三部分 </w:t>
      </w:r>
      <w:r>
        <w:rPr>
          <w:rFonts w:hint="eastAsia" w:ascii="黑体" w:hAnsi="黑体" w:eastAsia="黑体" w:cs="宋体"/>
          <w:color w:val="333333"/>
          <w:kern w:val="0"/>
          <w:sz w:val="32"/>
          <w:szCs w:val="32"/>
          <w:lang w:eastAsia="zh-CN"/>
        </w:rPr>
        <w:t>中共溪湖区委溪湖区人民政府信访局</w:t>
      </w:r>
      <w:bookmarkStart w:id="1" w:name="_GoBack"/>
      <w:bookmarkEnd w:id="1"/>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w:t>
      </w:r>
      <w:r>
        <w:rPr>
          <w:rFonts w:hint="eastAsia" w:ascii="仿宋_GB2312" w:hAnsi="微软雅黑" w:eastAsia="仿宋_GB2312" w:cs="宋体"/>
          <w:color w:val="333333"/>
          <w:kern w:val="0"/>
          <w:sz w:val="32"/>
          <w:szCs w:val="32"/>
          <w:lang w:eastAsia="zh-CN"/>
        </w:rPr>
        <w:t>中共溪湖区委溪湖区人民政府信访局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r>
        <w:rPr>
          <w:rFonts w:hint="eastAsia" w:ascii="仿宋_GB2312" w:hAnsi="宋体" w:eastAsia="仿宋_GB2312"/>
          <w:sz w:val="32"/>
          <w:szCs w:val="32"/>
        </w:rPr>
        <w:t>中共溪湖区委办公室关于印发《中共溪湖区委、溪湖区人民政府信访局职能配置、内设机构和人员编制规定》的通知</w:t>
      </w:r>
      <w:r>
        <w:rPr>
          <w:rFonts w:hint="eastAsia" w:ascii="仿宋_GB2312" w:hAnsi="宋体" w:eastAsia="仿宋_GB2312"/>
          <w:sz w:val="32"/>
          <w:szCs w:val="32"/>
          <w:lang w:eastAsia="zh-CN"/>
        </w:rPr>
        <w:t>（溪委办发</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2019</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24号</w:t>
      </w:r>
      <w:r>
        <w:rPr>
          <w:rFonts w:hint="eastAsia" w:ascii="仿宋_GB2312" w:hAnsi="宋体" w:eastAsia="仿宋_GB2312"/>
          <w:sz w:val="32"/>
          <w:szCs w:val="32"/>
          <w:lang w:eastAsia="zh-CN"/>
        </w:rPr>
        <w:t>）</w:t>
      </w:r>
      <w:r>
        <w:rPr>
          <w:rFonts w:hint="eastAsia" w:ascii="仿宋_GB2312" w:hAnsi="宋体" w:eastAsia="仿宋_GB2312"/>
          <w:sz w:val="32"/>
          <w:szCs w:val="32"/>
        </w:rPr>
        <w:t>为涉密文件。</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ind w:firstLine="640" w:firstLineChars="200"/>
        <w:jc w:val="left"/>
        <w:rPr>
          <w:rFonts w:hint="eastAsia" w:ascii="仿宋_GB2312" w:eastAsia="仿宋_GB2312"/>
          <w:sz w:val="32"/>
          <w:szCs w:val="32"/>
        </w:rPr>
      </w:pPr>
      <w:r>
        <w:rPr>
          <w:rFonts w:hint="eastAsia" w:ascii="仿宋_GB2312" w:eastAsia="仿宋_GB2312"/>
          <w:sz w:val="32"/>
          <w:szCs w:val="32"/>
        </w:rPr>
        <w:t>纳入中共溪湖区委溪湖区人民政府信访局202</w:t>
      </w:r>
      <w:r>
        <w:rPr>
          <w:rFonts w:hint="eastAsia" w:ascii="仿宋_GB2312" w:eastAsia="仿宋_GB2312"/>
          <w:sz w:val="32"/>
          <w:szCs w:val="32"/>
          <w:lang w:val="en-US" w:eastAsia="zh-CN"/>
        </w:rPr>
        <w:t>1</w:t>
      </w:r>
      <w:r>
        <w:rPr>
          <w:rFonts w:hint="eastAsia" w:ascii="仿宋_GB2312" w:eastAsia="仿宋_GB2312"/>
          <w:sz w:val="32"/>
          <w:szCs w:val="32"/>
        </w:rPr>
        <w:t>年部门预算编制范围的二级预算单位包括：</w:t>
      </w:r>
    </w:p>
    <w:p>
      <w:pPr>
        <w:jc w:val="left"/>
        <w:rPr>
          <w:rFonts w:ascii="仿宋_GB2312" w:eastAsia="仿宋_GB2312"/>
          <w:sz w:val="32"/>
          <w:szCs w:val="32"/>
        </w:rPr>
      </w:pPr>
      <w:r>
        <w:rPr>
          <w:rFonts w:hint="eastAsia" w:ascii="仿宋_GB2312" w:eastAsia="仿宋_GB2312"/>
          <w:sz w:val="32"/>
          <w:szCs w:val="32"/>
        </w:rPr>
        <w:t xml:space="preserve">    （一）中共溪湖区委溪湖区人民政府信访局</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 </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b/>
          <w:sz w:val="36"/>
          <w:szCs w:val="36"/>
        </w:rPr>
      </w:pPr>
      <w:r>
        <w:rPr>
          <w:rFonts w:hint="eastAsia" w:ascii="宋体" w:hAnsi="宋体" w:eastAsia="宋体" w:cs="宋体"/>
          <w:b/>
          <w:bCs/>
          <w:color w:val="333333"/>
          <w:kern w:val="0"/>
          <w:sz w:val="36"/>
          <w:szCs w:val="36"/>
        </w:rPr>
        <w:t>第三部分</w:t>
      </w:r>
      <w:r>
        <w:rPr>
          <w:rFonts w:hint="eastAsia" w:ascii="宋体" w:hAnsi="宋体"/>
          <w:b/>
          <w:sz w:val="36"/>
          <w:szCs w:val="36"/>
        </w:rPr>
        <w:t>中共溪湖区委溪湖区人民政府信访</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w:t>
      </w:r>
      <w:r>
        <w:rPr>
          <w:rFonts w:hint="eastAsia" w:ascii="仿宋_GB2312" w:hAnsi="微软雅黑" w:eastAsia="仿宋_GB2312" w:cs="宋体"/>
          <w:color w:val="333333"/>
          <w:kern w:val="0"/>
          <w:sz w:val="32"/>
          <w:szCs w:val="32"/>
          <w:lang w:eastAsia="zh-CN"/>
        </w:rPr>
        <w:t>中共溪湖区委溪湖区人民政府信访局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210.67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210.67</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210.67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55.59</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155.08</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10.26</w:t>
      </w:r>
      <w:r>
        <w:rPr>
          <w:rFonts w:hint="eastAsia" w:ascii="仿宋_GB2312" w:hAnsi="微软雅黑" w:eastAsia="仿宋_GB2312" w:cs="宋体"/>
          <w:color w:val="333333"/>
          <w:kern w:val="0"/>
          <w:sz w:val="32"/>
          <w:szCs w:val="32"/>
        </w:rPr>
        <w:t>万元，增减变化的主要原因</w:t>
      </w:r>
      <w:r>
        <w:rPr>
          <w:rFonts w:hint="eastAsia" w:ascii="仿宋_GB2312" w:hAnsi="微软雅黑" w:eastAsia="仿宋_GB2312" w:cs="宋体"/>
          <w:color w:val="333333"/>
          <w:kern w:val="0"/>
          <w:sz w:val="32"/>
          <w:szCs w:val="32"/>
          <w:lang w:eastAsia="zh-CN"/>
        </w:rPr>
        <w:t>是行政</w:t>
      </w:r>
      <w:r>
        <w:rPr>
          <w:rFonts w:hint="eastAsia" w:ascii="仿宋_GB2312" w:hAnsi="宋体" w:eastAsia="仿宋_GB2312"/>
          <w:sz w:val="32"/>
          <w:szCs w:val="32"/>
          <w:lang w:eastAsia="zh-CN"/>
        </w:rPr>
        <w:t>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Next w:val="0"/>
        <w:keepLines w:val="0"/>
        <w:widowControl/>
        <w:suppressLineNumbers w:val="0"/>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中共溪湖区委溪湖区人民政府信访局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6.64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0</w:t>
      </w:r>
      <w:r>
        <w:rPr>
          <w:rFonts w:hint="eastAsia" w:ascii="仿宋_GB2312" w:hAnsi="微软雅黑" w:eastAsia="仿宋_GB2312" w:cs="宋体"/>
          <w:color w:val="333333"/>
          <w:kern w:val="0"/>
          <w:sz w:val="32"/>
          <w:szCs w:val="32"/>
          <w:lang w:val="en-US" w:eastAsia="zh-CN"/>
        </w:rPr>
        <w:t>.32</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行政</w:t>
      </w:r>
      <w:r>
        <w:rPr>
          <w:rFonts w:hint="eastAsia" w:ascii="仿宋_GB2312" w:hAnsi="宋体" w:eastAsia="仿宋_GB2312"/>
          <w:sz w:val="32"/>
          <w:szCs w:val="32"/>
          <w:lang w:eastAsia="zh-CN"/>
        </w:rPr>
        <w:t>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中共溪湖区委溪湖区人民政府信访局</w:t>
      </w:r>
      <w:r>
        <w:rPr>
          <w:rFonts w:hint="eastAsia" w:ascii="仿宋_GB2312" w:hAnsi="微软雅黑" w:eastAsia="仿宋_GB2312" w:cs="宋体"/>
          <w:color w:val="333333"/>
          <w:kern w:val="0"/>
          <w:sz w:val="32"/>
          <w:szCs w:val="32"/>
        </w:rPr>
        <w:t>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w:t>
      </w:r>
      <w:r>
        <w:rPr>
          <w:rFonts w:hint="eastAsia" w:ascii="仿宋_GB2312" w:hAnsi="微软雅黑" w:eastAsia="仿宋_GB2312" w:cs="宋体"/>
          <w:color w:val="333333"/>
          <w:kern w:val="0"/>
          <w:sz w:val="32"/>
          <w:szCs w:val="32"/>
          <w:lang w:eastAsia="zh-CN"/>
        </w:rPr>
        <w:t>中共溪湖区委溪湖区人民政府信访局</w:t>
      </w:r>
      <w:r>
        <w:rPr>
          <w:rFonts w:hint="eastAsia" w:ascii="仿宋_GB2312" w:hAnsi="微软雅黑" w:eastAsia="仿宋_GB2312" w:cs="宋体"/>
          <w:color w:val="333333"/>
          <w:kern w:val="0"/>
          <w:sz w:val="32"/>
          <w:szCs w:val="32"/>
        </w:rPr>
        <w:t>一般公共预算安排“三公”经费预算为0</w:t>
      </w:r>
      <w:r>
        <w:rPr>
          <w:rFonts w:hint="eastAsia" w:ascii="仿宋_GB2312" w:hAnsi="微软雅黑" w:eastAsia="仿宋_GB2312" w:cs="宋体"/>
          <w:color w:val="333333"/>
          <w:kern w:val="0"/>
          <w:sz w:val="32"/>
          <w:szCs w:val="32"/>
          <w:lang w:val="en-US" w:eastAsia="zh-CN"/>
        </w:rPr>
        <w:t>.06</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.01</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升降</w:t>
      </w:r>
      <w:r>
        <w:rPr>
          <w:rFonts w:hint="eastAsia" w:ascii="仿宋_GB2312" w:hAnsi="微软雅黑" w:eastAsia="仿宋_GB2312" w:cs="宋体"/>
          <w:color w:val="333333"/>
          <w:kern w:val="0"/>
          <w:sz w:val="32"/>
          <w:szCs w:val="32"/>
          <w:lang w:val="en-US" w:eastAsia="zh-CN"/>
        </w:rPr>
        <w:t>100</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hint="eastAsia" w:ascii="微软雅黑" w:hAnsi="微软雅黑" w:eastAsia="仿宋_GB2312" w:cs="宋体"/>
          <w:color w:val="333333"/>
          <w:kern w:val="0"/>
          <w:sz w:val="24"/>
          <w:szCs w:val="24"/>
          <w:lang w:eastAsia="zh-CN"/>
        </w:rPr>
      </w:pPr>
      <w:r>
        <w:rPr>
          <w:rFonts w:hint="eastAsia" w:ascii="仿宋_GB2312" w:hAnsi="微软雅黑" w:eastAsia="仿宋_GB2312" w:cs="宋体"/>
          <w:color w:val="333333"/>
          <w:kern w:val="0"/>
          <w:sz w:val="32"/>
          <w:szCs w:val="32"/>
        </w:rPr>
        <w:t>1.因公出国（境）费0万元，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2020年持平，主要原因是</w:t>
      </w:r>
      <w:r>
        <w:rPr>
          <w:rFonts w:hint="eastAsia" w:ascii="仿宋_GB2312" w:hAnsi="宋体" w:eastAsia="仿宋_GB2312"/>
          <w:sz w:val="32"/>
          <w:szCs w:val="32"/>
        </w:rPr>
        <w:t>……</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5"/>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.06</w:t>
      </w:r>
      <w:r>
        <w:rPr>
          <w:rFonts w:hint="eastAsia" w:ascii="仿宋_GB2312" w:hAnsi="微软雅黑" w:eastAsia="仿宋_GB2312" w:cs="宋体"/>
          <w:color w:val="333333"/>
          <w:kern w:val="0"/>
          <w:sz w:val="32"/>
          <w:szCs w:val="32"/>
        </w:rPr>
        <w:t>万元，比2020年减少0</w:t>
      </w:r>
      <w:r>
        <w:rPr>
          <w:rFonts w:hint="eastAsia" w:ascii="仿宋_GB2312" w:hAnsi="微软雅黑" w:eastAsia="仿宋_GB2312" w:cs="宋体"/>
          <w:color w:val="333333"/>
          <w:kern w:val="0"/>
          <w:sz w:val="32"/>
          <w:szCs w:val="32"/>
          <w:lang w:val="en-US" w:eastAsia="zh-CN"/>
        </w:rPr>
        <w:t>.01</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行政</w:t>
      </w:r>
      <w:r>
        <w:rPr>
          <w:rFonts w:hint="eastAsia" w:ascii="仿宋_GB2312" w:hAnsi="宋体" w:eastAsia="仿宋_GB2312"/>
          <w:sz w:val="32"/>
          <w:szCs w:val="32"/>
          <w:lang w:eastAsia="zh-CN"/>
        </w:rPr>
        <w:t>单位机构改革，发生部门及人员变更与划转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2020年持平，主要原因是</w:t>
      </w:r>
      <w:r>
        <w:rPr>
          <w:rFonts w:hint="eastAsia" w:ascii="仿宋_GB2312" w:hAnsi="宋体" w:eastAsia="仿宋_GB2312"/>
          <w:sz w:val="32"/>
          <w:szCs w:val="32"/>
        </w:rPr>
        <w:t>……</w:t>
      </w:r>
      <w:r>
        <w:rPr>
          <w:rFonts w:hint="eastAsia" w:ascii="仿宋_GB2312" w:hAnsi="微软雅黑" w:eastAsia="仿宋_GB2312" w:cs="宋体"/>
          <w:color w:val="333333"/>
          <w:kern w:val="0"/>
          <w:sz w:val="32"/>
          <w:szCs w:val="32"/>
          <w:lang w:eastAsia="zh-CN"/>
        </w:rPr>
        <w:t>。</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0.07</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0.06</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0.06</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0.00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155.08</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BFF3173"/>
    <w:rsid w:val="0F2D4CDD"/>
    <w:rsid w:val="1A225988"/>
    <w:rsid w:val="1F715A16"/>
    <w:rsid w:val="2D2D6F87"/>
    <w:rsid w:val="31BC57A7"/>
    <w:rsid w:val="325D4EF0"/>
    <w:rsid w:val="34802AFF"/>
    <w:rsid w:val="34C252AA"/>
    <w:rsid w:val="36922E00"/>
    <w:rsid w:val="3A32750A"/>
    <w:rsid w:val="49D85668"/>
    <w:rsid w:val="4AE77909"/>
    <w:rsid w:val="513434DA"/>
    <w:rsid w:val="577C3222"/>
    <w:rsid w:val="57FF138F"/>
    <w:rsid w:val="593A3687"/>
    <w:rsid w:val="5DE347DD"/>
    <w:rsid w:val="6D6878CC"/>
    <w:rsid w:val="73441294"/>
    <w:rsid w:val="7CA943D8"/>
    <w:rsid w:val="7D3F3DAE"/>
    <w:rsid w:val="7E714537"/>
    <w:rsid w:val="7F90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0</TotalTime>
  <ScaleCrop>false</ScaleCrop>
  <LinksUpToDate>false</LinksUpToDate>
  <CharactersWithSpaces>4293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諾巖</cp:lastModifiedBy>
  <dcterms:modified xsi:type="dcterms:W3CDTF">2021-06-30T03:57:08Z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64DE6423026B43B994F4704FDA1D0077</vt:lpwstr>
  </property>
</Properties>
</file>