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1907" w:rsidRPr="00AE0723" w:rsidRDefault="00721907">
      <w:pPr>
        <w:spacing w:line="560" w:lineRule="exact"/>
        <w:ind w:firstLineChars="200" w:firstLine="883"/>
        <w:rPr>
          <w:b/>
          <w:sz w:val="44"/>
          <w:szCs w:val="44"/>
        </w:rPr>
      </w:pPr>
      <w:r w:rsidRPr="00AE0723">
        <w:rPr>
          <w:rFonts w:hAnsi="宋体"/>
          <w:b/>
          <w:sz w:val="44"/>
          <w:szCs w:val="44"/>
        </w:rPr>
        <w:t>关于</w:t>
      </w:r>
      <w:r w:rsidRPr="00AE0723">
        <w:rPr>
          <w:b/>
          <w:sz w:val="44"/>
          <w:szCs w:val="44"/>
        </w:rPr>
        <w:t>2019</w:t>
      </w:r>
      <w:r w:rsidRPr="00AE0723">
        <w:rPr>
          <w:rFonts w:hAnsi="宋体"/>
          <w:b/>
          <w:sz w:val="44"/>
          <w:szCs w:val="44"/>
        </w:rPr>
        <w:t>年度</w:t>
      </w:r>
      <w:r w:rsidR="00E9245E" w:rsidRPr="00AE0723">
        <w:rPr>
          <w:rFonts w:hAnsi="宋体"/>
          <w:b/>
          <w:sz w:val="44"/>
          <w:szCs w:val="44"/>
        </w:rPr>
        <w:t>溪湖区</w:t>
      </w:r>
      <w:r w:rsidRPr="00AE0723">
        <w:rPr>
          <w:rFonts w:hAnsi="宋体"/>
          <w:b/>
          <w:sz w:val="44"/>
          <w:szCs w:val="44"/>
        </w:rPr>
        <w:t>社会保险基金</w:t>
      </w:r>
    </w:p>
    <w:p w:rsidR="00721907" w:rsidRPr="00AE0723" w:rsidRDefault="00721907">
      <w:pPr>
        <w:spacing w:line="560" w:lineRule="exact"/>
        <w:ind w:firstLineChars="200" w:firstLine="883"/>
        <w:rPr>
          <w:b/>
          <w:sz w:val="44"/>
          <w:szCs w:val="44"/>
        </w:rPr>
      </w:pPr>
      <w:r w:rsidRPr="00AE0723">
        <w:rPr>
          <w:rFonts w:hAnsi="宋体"/>
          <w:b/>
          <w:sz w:val="44"/>
          <w:szCs w:val="44"/>
        </w:rPr>
        <w:t xml:space="preserve">　　　支出决算的说明</w:t>
      </w:r>
    </w:p>
    <w:p w:rsidR="00721907" w:rsidRPr="00AE0723" w:rsidRDefault="00721907">
      <w:pPr>
        <w:rPr>
          <w:rFonts w:eastAsia="仿宋_GB2312"/>
          <w:sz w:val="30"/>
          <w:szCs w:val="30"/>
        </w:rPr>
      </w:pPr>
    </w:p>
    <w:p w:rsidR="00721907" w:rsidRPr="00AE0723" w:rsidRDefault="00AE0723">
      <w:pPr>
        <w:ind w:firstLine="640"/>
        <w:rPr>
          <w:rFonts w:eastAsia="仿宋_GB2312"/>
          <w:color w:val="000000"/>
          <w:sz w:val="32"/>
          <w:szCs w:val="32"/>
        </w:rPr>
      </w:pPr>
      <w:r w:rsidRPr="00AE0723">
        <w:rPr>
          <w:rFonts w:eastAsia="仿宋_GB2312"/>
          <w:color w:val="000000"/>
          <w:sz w:val="32"/>
          <w:szCs w:val="32"/>
        </w:rPr>
        <w:t>1</w:t>
      </w:r>
      <w:r w:rsidR="00721907" w:rsidRPr="00AE0723">
        <w:rPr>
          <w:rFonts w:eastAsia="仿宋_GB2312"/>
          <w:color w:val="000000"/>
          <w:sz w:val="32"/>
          <w:szCs w:val="32"/>
        </w:rPr>
        <w:t>.</w:t>
      </w:r>
      <w:r w:rsidR="00721907" w:rsidRPr="00AE0723">
        <w:rPr>
          <w:rFonts w:eastAsia="仿宋_GB2312" w:hAnsi="仿宋_GB2312"/>
          <w:color w:val="000000"/>
          <w:sz w:val="32"/>
          <w:szCs w:val="32"/>
        </w:rPr>
        <w:t>机关事业养老保险基金支出</w:t>
      </w:r>
      <w:r w:rsidRPr="00AE0723">
        <w:rPr>
          <w:rFonts w:eastAsia="仿宋_GB2312"/>
          <w:color w:val="000000"/>
          <w:sz w:val="32"/>
          <w:szCs w:val="32"/>
        </w:rPr>
        <w:t>0.53</w:t>
      </w:r>
      <w:r w:rsidR="00721907" w:rsidRPr="00AE0723">
        <w:rPr>
          <w:rFonts w:eastAsia="仿宋_GB2312" w:hAnsi="仿宋_GB2312"/>
          <w:color w:val="000000"/>
          <w:sz w:val="32"/>
          <w:szCs w:val="32"/>
        </w:rPr>
        <w:t>亿元，较上年增长</w:t>
      </w:r>
      <w:r w:rsidRPr="00AE0723">
        <w:rPr>
          <w:rFonts w:eastAsia="仿宋_GB2312"/>
          <w:color w:val="000000"/>
          <w:sz w:val="32"/>
          <w:szCs w:val="32"/>
        </w:rPr>
        <w:t>6.6</w:t>
      </w:r>
      <w:r w:rsidR="00721907" w:rsidRPr="00AE0723">
        <w:rPr>
          <w:rFonts w:eastAsia="仿宋_GB2312"/>
          <w:color w:val="000000"/>
          <w:sz w:val="32"/>
          <w:szCs w:val="32"/>
        </w:rPr>
        <w:t>%</w:t>
      </w:r>
      <w:r w:rsidR="00721907" w:rsidRPr="00AE0723">
        <w:rPr>
          <w:rFonts w:eastAsia="仿宋_GB2312" w:hAnsi="仿宋_GB2312"/>
          <w:color w:val="000000"/>
          <w:sz w:val="32"/>
          <w:szCs w:val="32"/>
        </w:rPr>
        <w:t>，主要原因是：一是提高退休人员待遇标准，二是退休人员增加。</w:t>
      </w:r>
    </w:p>
    <w:p w:rsidR="00721907" w:rsidRPr="00AE0723" w:rsidRDefault="00AE0723">
      <w:pPr>
        <w:ind w:firstLine="640"/>
        <w:rPr>
          <w:rFonts w:eastAsia="仿宋_GB2312"/>
          <w:sz w:val="32"/>
          <w:szCs w:val="32"/>
        </w:rPr>
      </w:pPr>
      <w:r w:rsidRPr="00AE0723">
        <w:rPr>
          <w:rFonts w:eastAsia="仿宋_GB2312"/>
          <w:color w:val="000000"/>
          <w:sz w:val="32"/>
          <w:szCs w:val="32"/>
        </w:rPr>
        <w:t>2</w:t>
      </w:r>
      <w:r w:rsidR="00721907" w:rsidRPr="00AE0723">
        <w:rPr>
          <w:rFonts w:eastAsia="仿宋_GB2312"/>
          <w:color w:val="000000"/>
          <w:sz w:val="32"/>
          <w:szCs w:val="32"/>
        </w:rPr>
        <w:t>.</w:t>
      </w:r>
      <w:r w:rsidR="00721907" w:rsidRPr="00AE0723">
        <w:rPr>
          <w:rFonts w:eastAsia="仿宋_GB2312" w:hAnsi="仿宋_GB2312"/>
          <w:color w:val="000000"/>
          <w:sz w:val="32"/>
          <w:szCs w:val="32"/>
        </w:rPr>
        <w:t>城乡居民医疗基金支出</w:t>
      </w:r>
      <w:r w:rsidRPr="00AE0723">
        <w:rPr>
          <w:rFonts w:eastAsia="仿宋_GB2312"/>
          <w:color w:val="000000"/>
          <w:sz w:val="32"/>
          <w:szCs w:val="32"/>
        </w:rPr>
        <w:t>0.07</w:t>
      </w:r>
      <w:r w:rsidRPr="00AE0723">
        <w:rPr>
          <w:rFonts w:eastAsia="仿宋_GB2312" w:hAnsi="仿宋_GB2312"/>
          <w:color w:val="000000"/>
          <w:sz w:val="32"/>
          <w:szCs w:val="32"/>
        </w:rPr>
        <w:t>亿元，与上年基本持平</w:t>
      </w:r>
      <w:r w:rsidR="00721907" w:rsidRPr="00AE0723">
        <w:rPr>
          <w:rFonts w:eastAsia="仿宋_GB2312" w:hAnsi="仿宋_GB2312"/>
          <w:color w:val="000000"/>
          <w:sz w:val="32"/>
          <w:szCs w:val="32"/>
        </w:rPr>
        <w:t>，主要原因：</w:t>
      </w:r>
      <w:r w:rsidR="00721907" w:rsidRPr="00AE0723">
        <w:rPr>
          <w:rFonts w:eastAsia="仿宋_GB2312"/>
          <w:sz w:val="32"/>
          <w:szCs w:val="32"/>
        </w:rPr>
        <w:t>按照国务院要求，新农合与居民医疗待遇接轨，</w:t>
      </w:r>
      <w:r>
        <w:rPr>
          <w:rFonts w:eastAsia="仿宋_GB2312" w:hint="eastAsia"/>
          <w:sz w:val="32"/>
          <w:szCs w:val="32"/>
        </w:rPr>
        <w:t>部门涉及整合，支付进度收到影响</w:t>
      </w:r>
      <w:r w:rsidR="00721907" w:rsidRPr="00AE0723">
        <w:rPr>
          <w:rFonts w:eastAsia="仿宋_GB2312"/>
          <w:sz w:val="32"/>
          <w:szCs w:val="32"/>
        </w:rPr>
        <w:t>。</w:t>
      </w:r>
    </w:p>
    <w:p w:rsidR="00721907" w:rsidRPr="00AE0723" w:rsidRDefault="00721907">
      <w:pPr>
        <w:rPr>
          <w:rFonts w:eastAsia="仿宋_GB2312"/>
          <w:sz w:val="32"/>
          <w:szCs w:val="32"/>
        </w:rPr>
      </w:pPr>
      <w:r w:rsidRPr="00AE0723">
        <w:rPr>
          <w:rFonts w:eastAsia="仿宋_GB2312"/>
          <w:color w:val="000000"/>
          <w:sz w:val="32"/>
          <w:szCs w:val="32"/>
        </w:rPr>
        <w:t xml:space="preserve">   </w:t>
      </w:r>
    </w:p>
    <w:p w:rsidR="00721907" w:rsidRPr="00AE0723" w:rsidRDefault="00721907">
      <w:pPr>
        <w:ind w:firstLineChars="200" w:firstLine="640"/>
        <w:rPr>
          <w:rFonts w:eastAsia="仿宋_GB2312"/>
          <w:color w:val="FF0000"/>
          <w:sz w:val="32"/>
          <w:szCs w:val="32"/>
        </w:rPr>
      </w:pPr>
    </w:p>
    <w:sectPr w:rsidR="00721907" w:rsidRPr="00AE0723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03" w:rsidRDefault="00F87603">
      <w:r>
        <w:separator/>
      </w:r>
    </w:p>
  </w:endnote>
  <w:endnote w:type="continuationSeparator" w:id="1">
    <w:p w:rsidR="00F87603" w:rsidRDefault="00F87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07" w:rsidRDefault="0072190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721907" w:rsidRDefault="0072190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907" w:rsidRDefault="00721907">
    <w:pPr>
      <w:pStyle w:val="a6"/>
      <w:jc w:val="center"/>
      <w:rPr>
        <w:rFonts w:hint="eastAsia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2" type="#_x0000_t202" style="position:absolute;left:0;text-align:left;margin-left:0;margin-top:0;width:5.3pt;height:12.05pt;z-index:251657728;mso-wrap-style:none;mso-position-horizontal:center;mso-position-horizontal-relative:margin" filled="f" stroked="f">
          <v:textbox style="mso-fit-shape-to-text:t" inset="0,0,0,0">
            <w:txbxContent>
              <w:p w:rsidR="00721907" w:rsidRDefault="00721907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AE0723" w:rsidRPr="00AE0723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03" w:rsidRDefault="00F87603">
      <w:r>
        <w:separator/>
      </w:r>
    </w:p>
  </w:footnote>
  <w:footnote w:type="continuationSeparator" w:id="1">
    <w:p w:rsidR="00F87603" w:rsidRDefault="00F87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3105FD"/>
    <w:rsid w:val="00721907"/>
    <w:rsid w:val="00864BB7"/>
    <w:rsid w:val="009569AC"/>
    <w:rsid w:val="00AA6A11"/>
    <w:rsid w:val="00AE0723"/>
    <w:rsid w:val="00B70510"/>
    <w:rsid w:val="00BA1D99"/>
    <w:rsid w:val="00E9245E"/>
    <w:rsid w:val="00F87603"/>
    <w:rsid w:val="06031EC3"/>
    <w:rsid w:val="0EC848C0"/>
    <w:rsid w:val="0F585F28"/>
    <w:rsid w:val="13031D07"/>
    <w:rsid w:val="1802426C"/>
    <w:rsid w:val="1E1B5C7E"/>
    <w:rsid w:val="28907CDA"/>
    <w:rsid w:val="28CC7B98"/>
    <w:rsid w:val="2A18438F"/>
    <w:rsid w:val="2B972ABF"/>
    <w:rsid w:val="316B289F"/>
    <w:rsid w:val="31CA6509"/>
    <w:rsid w:val="358C772A"/>
    <w:rsid w:val="37DF3544"/>
    <w:rsid w:val="3BA13CCA"/>
    <w:rsid w:val="3D6B31F4"/>
    <w:rsid w:val="433B281D"/>
    <w:rsid w:val="44B22948"/>
    <w:rsid w:val="4D83162F"/>
    <w:rsid w:val="4FB07B0E"/>
    <w:rsid w:val="520F77DE"/>
    <w:rsid w:val="57E400EB"/>
    <w:rsid w:val="591D2039"/>
    <w:rsid w:val="5B3B7265"/>
    <w:rsid w:val="5D6351D7"/>
    <w:rsid w:val="5F1C0A01"/>
    <w:rsid w:val="624C3D6C"/>
    <w:rsid w:val="64D31B5B"/>
    <w:rsid w:val="659538B8"/>
    <w:rsid w:val="67AD25DA"/>
    <w:rsid w:val="67EC6164"/>
    <w:rsid w:val="6AD140A7"/>
    <w:rsid w:val="6C8A5A35"/>
    <w:rsid w:val="6FA65FF4"/>
    <w:rsid w:val="746C7F27"/>
    <w:rsid w:val="77FD3AAD"/>
    <w:rsid w:val="78F70B83"/>
    <w:rsid w:val="7A6C3AA4"/>
    <w:rsid w:val="7AD01D06"/>
    <w:rsid w:val="7E291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" w:semiHidden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Body Text"/>
    <w:basedOn w:val="a"/>
    <w:uiPriority w:val="99"/>
    <w:unhideWhenUsed/>
    <w:pPr>
      <w:spacing w:after="12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4"/>
    <w:uiPriority w:val="99"/>
    <w:unhideWhenUsed/>
    <w:pPr>
      <w:ind w:firstLineChars="100" w:firstLine="420"/>
    </w:pPr>
    <w:rPr>
      <w:szCs w:val="20"/>
    </w:rPr>
  </w:style>
  <w:style w:type="paragraph" w:customStyle="1" w:styleId="Char">
    <w:name w:val=" Char"/>
    <w:basedOn w:val="a"/>
    <w:pPr>
      <w:widowControl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社会保险基金预算草案</dc:title>
  <dc:creator>admin</dc:creator>
  <cp:lastModifiedBy>chuan</cp:lastModifiedBy>
  <cp:revision>3</cp:revision>
  <cp:lastPrinted>2019-07-30T03:33:00Z</cp:lastPrinted>
  <dcterms:created xsi:type="dcterms:W3CDTF">2020-12-07T06:30:00Z</dcterms:created>
  <dcterms:modified xsi:type="dcterms:W3CDTF">2020-12-07T06:38:00Z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